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87R9403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H.B.</w:t>
      </w:r>
      <w:r xml:space="preserve">
        <w:t> </w:t>
      </w:r>
      <w:r>
        <w:t xml:space="preserve">No.</w:t>
      </w:r>
      <w:r xml:space="preserve">
        <w:t> </w:t>
      </w:r>
      <w:r>
        <w:t xml:space="preserve">4052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voter approval of a county or municipal budget that reduces by a certain percentage the amount allocated to train and compensate individuals who provide a fire protection, law enforcement, or emergency medical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140, Local Government Code, is amended by adding Section 140.0047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140.0047.</w:t>
      </w:r>
      <w:r>
        <w:rPr>
          <w:u w:val="single"/>
        </w:rPr>
        <w:t xml:space="preserve"> </w:t>
      </w:r>
      <w:r>
        <w:rPr>
          <w:u w:val="single"/>
        </w:rPr>
        <w:t xml:space="preserve"> </w:t>
      </w:r>
      <w:r>
        <w:rPr>
          <w:u w:val="single"/>
        </w:rPr>
        <w:t xml:space="preserve">ELECTION REQUIRED FOR REDUCTION IN BUDGET FOR PUBLIC SAFETY PERSONNEL EXPENSES.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"Public safety personnel expenses" means money spent to train and compensate individuals who provide a public safety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"Public safety service"</w:t>
      </w:r>
      <w:r>
        <w:rPr>
          <w:u w:val="single"/>
        </w:rPr>
        <w:t xml:space="preserve"> </w:t>
      </w:r>
      <w:r>
        <w:rPr>
          <w:u w:val="single"/>
        </w:rPr>
        <w:t xml:space="preserve">means a fire protection, law enforcement, or emergency medical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the budget for a municipal department that employs 20 or fewer public safety personnel for a public safety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county or municipality adopts a budget in which the amount of money allocated for public safety personnel expenses for a public safety service is less than the amount allocated for those expenses in the preceding fiscal year by more than the sum of the percentage by which the county's or municipality's total revenue is reduced from the preceding fiscal year and five percent, the registered voters of the county or municipality, as applicable, at an election held for that purpose, must determine whether to approve the amount allocated.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governing body of the county or municipality shall order that the election be held in the county or municipality, as applicable, on the earliest date that allows sufficient time to comply with the requirements of other law for holding the election, except Section 41.001(a), Election Code. </w:t>
      </w:r>
      <w:r>
        <w:rPr>
          <w:u w:val="single"/>
        </w:rPr>
        <w:t xml:space="preserve"> </w:t>
      </w:r>
      <w:r>
        <w:rPr>
          <w:u w:val="single"/>
        </w:rPr>
        <w:t xml:space="preserve">Notwithstanding Section 41.001(a), Election Code, the county or municipality may hold the election on a date other than a uniform election date.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majority of votes cast in the election favor approving the amount allocated for the public safety personnel expenses, the budget is approved.  If the amount allocated is not approved, the governing body shall amend the budget by allocating for the public safety personnel expenses an amount for the current fiscal year that is not less than the amount allocated for those expenses in the preceding fiscal year reduced by a percentage equal to the sum of the percentage by which the county's or municipality's total revenue is reduced from the preceding fiscal year and five percent.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determining the amount of reduction of the amount allocated in a budget for public safety personnel expenses, reductions of the budget related to the termination of personnel for bad conduct are not included.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budget adopted by a county or municipality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