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87R9401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4064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policies and procedures for addressing bullying and harassment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12.104(b), Education Code, as amended by Chapters 262 (H.B.</w:t>
      </w:r>
      <w:r xml:space="preserve">
        <w:t> </w:t>
      </w:r>
      <w:r>
        <w:t xml:space="preserve">1597), 464 (S.B.</w:t>
      </w:r>
      <w:r xml:space="preserve">
        <w:t> </w:t>
      </w:r>
      <w:r>
        <w:t xml:space="preserve">11), 467 (H.B.</w:t>
      </w:r>
      <w:r xml:space="preserve">
        <w:t> </w:t>
      </w:r>
      <w:r>
        <w:t xml:space="preserve">4170), and 943 (H.B.</w:t>
      </w:r>
      <w:r xml:space="preserve">
        <w:t> </w:t>
      </w:r>
      <w:r>
        <w:t xml:space="preserve">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w:t>
      </w:r>
      <w:r>
        <w:rPr>
          <w:u w:val="single"/>
        </w:rPr>
        <w:t xml:space="preserve">and harassment</w:t>
      </w:r>
      <w:r>
        <w:t xml:space="preserve">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a school counselor's responsibility under Subsection (a), the school counselor shall:</w:t>
      </w:r>
    </w:p>
    <w:p w:rsidR="003F3435" w:rsidRDefault="0032493E">
      <w:pPr>
        <w:spacing w:line="480" w:lineRule="auto"/>
        <w:ind w:firstLine="1440"/>
        <w:jc w:val="both"/>
      </w:pPr>
      <w:r>
        <w:t xml:space="preserve">(1)</w:t>
      </w:r>
      <w:r xml:space="preserve">
        <w:t> </w:t>
      </w:r>
      <w:r xml:space="preserve">
        <w:t> </w:t>
      </w:r>
      <w:r>
        <w:t xml:space="preserve">participate in planning, implementing, and evaluating a comprehensive developmental guidance program to serve all students and to address the special needs of students:</w:t>
      </w:r>
    </w:p>
    <w:p w:rsidR="003F3435" w:rsidRDefault="0032493E">
      <w:pPr>
        <w:spacing w:line="480" w:lineRule="auto"/>
        <w:ind w:firstLine="2160"/>
        <w:jc w:val="both"/>
      </w:pPr>
      <w:r>
        <w:t xml:space="preserve">(A)</w:t>
      </w:r>
      <w:r xml:space="preserve">
        <w:t> </w:t>
      </w:r>
      <w:r xml:space="preserve">
        <w:t> </w:t>
      </w:r>
      <w:r>
        <w:t xml:space="preserve">who are at risk of dropping out of school, becoming substance abusers, participating in gang activity, or committing suicide;</w:t>
      </w:r>
    </w:p>
    <w:p w:rsidR="003F3435" w:rsidRDefault="0032493E">
      <w:pPr>
        <w:spacing w:line="480" w:lineRule="auto"/>
        <w:ind w:firstLine="2160"/>
        <w:jc w:val="both"/>
      </w:pPr>
      <w:r>
        <w:t xml:space="preserve">(B)</w:t>
      </w:r>
      <w:r xml:space="preserve">
        <w:t> </w:t>
      </w:r>
      <w:r xml:space="preserve">
        <w:t> </w:t>
      </w:r>
      <w:r>
        <w:t xml:space="preserve">who are in need of modified instructional strategies; or</w:t>
      </w:r>
    </w:p>
    <w:p w:rsidR="003F3435" w:rsidRDefault="0032493E">
      <w:pPr>
        <w:spacing w:line="480" w:lineRule="auto"/>
        <w:ind w:firstLine="2160"/>
        <w:jc w:val="both"/>
      </w:pPr>
      <w:r>
        <w:t xml:space="preserve">(C)</w:t>
      </w:r>
      <w:r xml:space="preserve">
        <w:t> </w:t>
      </w:r>
      <w:r xml:space="preserve">
        <w:t> </w:t>
      </w:r>
      <w:r>
        <w:t xml:space="preserve">who are gifted and talented, with emphasis on identifying and serving gifted and talented students who are educationally disadvantaged;</w:t>
      </w:r>
    </w:p>
    <w:p w:rsidR="003F3435" w:rsidRDefault="0032493E">
      <w:pPr>
        <w:spacing w:line="480" w:lineRule="auto"/>
        <w:ind w:firstLine="1440"/>
        <w:jc w:val="both"/>
      </w:pPr>
      <w:r>
        <w:t xml:space="preserve">(2)</w:t>
      </w:r>
      <w:r xml:space="preserve">
        <w:t> </w:t>
      </w:r>
      <w:r xml:space="preserve">
        <w:t> </w:t>
      </w:r>
      <w:r>
        <w:t xml:space="preserve">consult with a student's parent or guardian and make referrals as appropriate in consultation with the student's parent or guardian;</w:t>
      </w:r>
    </w:p>
    <w:p w:rsidR="003F3435" w:rsidRDefault="0032493E">
      <w:pPr>
        <w:spacing w:line="480" w:lineRule="auto"/>
        <w:ind w:firstLine="1440"/>
        <w:jc w:val="both"/>
      </w:pPr>
      <w:r>
        <w:t xml:space="preserve">(3)</w:t>
      </w:r>
      <w:r xml:space="preserve">
        <w:t> </w:t>
      </w:r>
      <w:r xml:space="preserve">
        <w:t> </w:t>
      </w:r>
      <w:r>
        <w:t xml:space="preserve">consult with school staff, parents, and other community members to help them increase the effectiveness of student education and promote student success;</w:t>
      </w:r>
    </w:p>
    <w:p w:rsidR="003F3435" w:rsidRDefault="0032493E">
      <w:pPr>
        <w:spacing w:line="480" w:lineRule="auto"/>
        <w:ind w:firstLine="1440"/>
        <w:jc w:val="both"/>
      </w:pPr>
      <w:r>
        <w:t xml:space="preserve">(4)</w:t>
      </w:r>
      <w:r xml:space="preserve">
        <w:t> </w:t>
      </w:r>
      <w:r xml:space="preserve">
        <w:t> </w:t>
      </w:r>
      <w:r>
        <w:t xml:space="preserve">coordinate people and resources in the school, home, and community;</w:t>
      </w:r>
    </w:p>
    <w:p w:rsidR="003F3435" w:rsidRDefault="0032493E">
      <w:pPr>
        <w:spacing w:line="480" w:lineRule="auto"/>
        <w:ind w:firstLine="1440"/>
        <w:jc w:val="both"/>
      </w:pPr>
      <w:r>
        <w:t xml:space="preserve">(5)</w:t>
      </w:r>
      <w:r xml:space="preserve">
        <w:t> </w:t>
      </w:r>
      <w:r xml:space="preserve">
        <w:t> </w:t>
      </w:r>
      <w:r>
        <w:t xml:space="preserve">with the assistance of school staff, interpret standardized test results and other assessment data that help a student make educational and career plans;</w:t>
      </w:r>
    </w:p>
    <w:p w:rsidR="003F3435" w:rsidRDefault="0032493E">
      <w:pPr>
        <w:spacing w:line="480" w:lineRule="auto"/>
        <w:ind w:firstLine="1440"/>
        <w:jc w:val="both"/>
      </w:pPr>
      <w:r>
        <w:t xml:space="preserve">(6)</w:t>
      </w:r>
      <w:r xml:space="preserve">
        <w:t> </w:t>
      </w:r>
      <w:r xml:space="preserve">
        <w:t> </w:t>
      </w:r>
      <w:r>
        <w:t xml:space="preserve">deliver classroom guidance activities or serve as a consultant to teachers conducting lessons based on the school's guidance curriculum; and</w:t>
      </w:r>
    </w:p>
    <w:p w:rsidR="003F3435" w:rsidRDefault="0032493E">
      <w:pPr>
        <w:spacing w:line="480" w:lineRule="auto"/>
        <w:ind w:firstLine="1440"/>
        <w:jc w:val="both"/>
      </w:pPr>
      <w:r>
        <w:t xml:space="preserve">(7)</w:t>
      </w:r>
      <w:r xml:space="preserve">
        <w:t> </w:t>
      </w:r>
      <w:r xml:space="preserve">
        <w:t> </w:t>
      </w:r>
      <w:r>
        <w:t xml:space="preserve">serve as an impartial, nonreporting resource for interpersonal conflicts and discord involving two or more students, including accusations of bullying </w:t>
      </w:r>
      <w:r>
        <w:rPr>
          <w:u w:val="single"/>
        </w:rPr>
        <w:t xml:space="preserve">or harassment</w:t>
      </w:r>
      <w:r>
        <w:t xml:space="preserve"> under Section 37.0832.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37.0832, Education Code, is amended to read as follows:</w:t>
      </w:r>
    </w:p>
    <w:p w:rsidR="003F3435" w:rsidRDefault="0032493E">
      <w:pPr>
        <w:spacing w:line="480" w:lineRule="auto"/>
        <w:ind w:firstLine="720"/>
        <w:jc w:val="both"/>
      </w:pPr>
      <w:r>
        <w:t xml:space="preserve">Sec.</w:t>
      </w:r>
      <w:r xml:space="preserve">
        <w:t> </w:t>
      </w:r>
      <w:r>
        <w:t xml:space="preserve">37.0832.</w:t>
      </w:r>
      <w:r xml:space="preserve">
        <w:t> </w:t>
      </w:r>
      <w:r xml:space="preserve">
        <w:t> </w:t>
      </w:r>
      <w:r>
        <w:t xml:space="preserve">BULLYING </w:t>
      </w:r>
      <w:r>
        <w:rPr>
          <w:u w:val="single"/>
        </w:rPr>
        <w:t xml:space="preserve">AND HARASSMENT</w:t>
      </w:r>
      <w:r>
        <w:t xml:space="preserve"> PREVENTION POLICIES AND PROCEDURES.  (a)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"Bullying":</w:t>
      </w:r>
    </w:p>
    <w:p w:rsidR="003F3435" w:rsidRDefault="0032493E">
      <w:pPr>
        <w:spacing w:line="480" w:lineRule="auto"/>
        <w:ind w:firstLine="2160"/>
        <w:jc w:val="both"/>
      </w:pPr>
      <w:r>
        <w:t xml:space="preserve">(A)</w:t>
      </w:r>
      <w:r xml:space="preserve">
        <w:t> </w:t>
      </w:r>
      <w:r xml:space="preserve">
        <w:t> </w:t>
      </w:r>
      <w:r>
        <w:t xml:space="preserve">means a single significant act or a pattern of acts by one or more students directed at another student that exploits an imbalance of power and involves engaging in written or verbal expression, expression through electronic means, or physical conduct that satisfies the applicability requirements provided by Subsection (a-1), and that:</w:t>
      </w:r>
    </w:p>
    <w:p w:rsidR="003F3435" w:rsidRDefault="0032493E">
      <w:pPr>
        <w:spacing w:line="480" w:lineRule="auto"/>
        <w:ind w:firstLine="2880"/>
        <w:jc w:val="both"/>
      </w:pPr>
      <w:r>
        <w:t xml:space="preserve">(i)</w:t>
      </w:r>
      <w:r xml:space="preserve">
        <w:t> </w:t>
      </w:r>
      <w:r xml:space="preserve">
        <w:t> </w:t>
      </w:r>
      <w:r>
        <w:t xml:space="preserve">has the effect or will have the effect of physically harming a student, damaging a student's property, or placing a student in reasonable fear of harm to the student's person or of damage to the student's property;</w:t>
      </w:r>
    </w:p>
    <w:p w:rsidR="003F3435" w:rsidRDefault="0032493E">
      <w:pPr>
        <w:spacing w:line="480" w:lineRule="auto"/>
        <w:ind w:firstLine="2880"/>
        <w:jc w:val="both"/>
      </w:pPr>
      <w:r>
        <w:t xml:space="preserve">(ii)</w:t>
      </w:r>
      <w:r xml:space="preserve">
        <w:t> </w:t>
      </w:r>
      <w:r xml:space="preserve">
        <w:t> </w:t>
      </w:r>
      <w:r>
        <w:t xml:space="preserve">is sufficiently severe, persistent, or pervasive enough that the action or threat creates an intimidating, threatening, or abusive educational environment for a student;</w:t>
      </w:r>
    </w:p>
    <w:p w:rsidR="003F3435" w:rsidRDefault="0032493E">
      <w:pPr>
        <w:spacing w:line="480" w:lineRule="auto"/>
        <w:ind w:firstLine="2880"/>
        <w:jc w:val="both"/>
      </w:pPr>
      <w:r>
        <w:t xml:space="preserve">(iii)</w:t>
      </w:r>
      <w:r xml:space="preserve">
        <w:t> </w:t>
      </w:r>
      <w:r xml:space="preserve">
        <w:t> </w:t>
      </w:r>
      <w:r>
        <w:t xml:space="preserve">materially and substantially disrupts the educational process or the orderly operation of a classroom or school; or</w:t>
      </w:r>
    </w:p>
    <w:p w:rsidR="003F3435" w:rsidRDefault="0032493E">
      <w:pPr>
        <w:spacing w:line="480" w:lineRule="auto"/>
        <w:ind w:firstLine="2880"/>
        <w:jc w:val="both"/>
      </w:pPr>
      <w:r>
        <w:t xml:space="preserve">(iv)</w:t>
      </w:r>
      <w:r xml:space="preserve">
        <w:t> </w:t>
      </w:r>
      <w:r xml:space="preserve">
        <w:t> </w:t>
      </w:r>
      <w:r>
        <w:t xml:space="preserve">infringes on the rights of the victim at school; and</w:t>
      </w:r>
    </w:p>
    <w:p w:rsidR="003F3435" w:rsidRDefault="0032493E">
      <w:pPr>
        <w:spacing w:line="480" w:lineRule="auto"/>
        <w:ind w:firstLine="2160"/>
        <w:jc w:val="both"/>
      </w:pPr>
      <w:r>
        <w:t xml:space="preserve">(B)</w:t>
      </w:r>
      <w:r xml:space="preserve">
        <w:t> </w:t>
      </w:r>
      <w:r xml:space="preserve">
        <w:t> </w:t>
      </w:r>
      <w:r>
        <w:t xml:space="preserve">includes cyberbullying.</w:t>
      </w:r>
    </w:p>
    <w:p w:rsidR="003F3435" w:rsidRDefault="0032493E">
      <w:pPr>
        <w:spacing w:line="480" w:lineRule="auto"/>
        <w:ind w:firstLine="1440"/>
        <w:jc w:val="both"/>
      </w:pPr>
      <w:r>
        <w:t xml:space="preserve">(2)</w:t>
      </w:r>
      <w:r xml:space="preserve">
        <w:t> </w:t>
      </w:r>
      <w:r xml:space="preserve">
        <w:t> </w:t>
      </w:r>
      <w:r>
        <w:t xml:space="preserve">"Cyberbullying" means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"Harassment" has the meaning assigned by Section 37.001.</w:t>
      </w:r>
    </w:p>
    <w:p w:rsidR="003F3435" w:rsidRDefault="0032493E">
      <w:pPr>
        <w:spacing w:line="480" w:lineRule="auto"/>
        <w:ind w:firstLine="720"/>
        <w:jc w:val="both"/>
      </w:pPr>
      <w:r>
        <w:t xml:space="preserve">(a-1)</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bullying </w:t>
      </w:r>
      <w:r>
        <w:rPr>
          <w:u w:val="single"/>
        </w:rPr>
        <w:t xml:space="preserve">or harassment</w:t>
      </w:r>
      <w:r>
        <w:t xml:space="preserve"> that occurs on or is delivered to school property or to the site of a school-sponsored or school-related activity on or off school property;</w:t>
      </w:r>
    </w:p>
    <w:p w:rsidR="003F3435" w:rsidRDefault="0032493E">
      <w:pPr>
        <w:spacing w:line="480" w:lineRule="auto"/>
        <w:ind w:firstLine="1440"/>
        <w:jc w:val="both"/>
      </w:pPr>
      <w:r>
        <w:t xml:space="preserve">(2)</w:t>
      </w:r>
      <w:r xml:space="preserve">
        <w:t> </w:t>
      </w:r>
      <w:r xml:space="preserve">
        <w:t> </w:t>
      </w:r>
      <w:r>
        <w:t xml:space="preserve">bullying </w:t>
      </w:r>
      <w:r>
        <w:rPr>
          <w:u w:val="single"/>
        </w:rPr>
        <w:t xml:space="preserve">or harassment</w:t>
      </w:r>
      <w:r>
        <w:t xml:space="preserve"> that occurs on a publicly or privately owned school bus or vehicle being used for transportation of students to or from school or a school-sponsored or school-related activity; and</w:t>
      </w:r>
    </w:p>
    <w:p w:rsidR="003F3435" w:rsidRDefault="0032493E">
      <w:pPr>
        <w:spacing w:line="480" w:lineRule="auto"/>
        <w:ind w:firstLine="1440"/>
        <w:jc w:val="both"/>
      </w:pPr>
      <w:r>
        <w:t xml:space="preserve">(3)</w:t>
      </w:r>
      <w:r xml:space="preserve">
        <w:t> </w:t>
      </w:r>
      <w:r xml:space="preserve">
        <w:t> </w:t>
      </w:r>
      <w:r>
        <w:t xml:space="preserve">cyberbullying that occurs off school property or outside of a school-sponsored or school-related activity if the cyberbullying:</w:t>
      </w:r>
    </w:p>
    <w:p w:rsidR="003F3435" w:rsidRDefault="0032493E">
      <w:pPr>
        <w:spacing w:line="480" w:lineRule="auto"/>
        <w:ind w:firstLine="2160"/>
        <w:jc w:val="both"/>
      </w:pPr>
      <w:r>
        <w:t xml:space="preserve">(A)</w:t>
      </w:r>
      <w:r xml:space="preserve">
        <w:t> </w:t>
      </w:r>
      <w:r xml:space="preserve">
        <w:t> </w:t>
      </w:r>
      <w:r>
        <w:t xml:space="preserve">interferes with a student's educational opportunities; or</w:t>
      </w:r>
    </w:p>
    <w:p w:rsidR="003F3435" w:rsidRDefault="0032493E">
      <w:pPr>
        <w:spacing w:line="480" w:lineRule="auto"/>
        <w:ind w:firstLine="2160"/>
        <w:jc w:val="both"/>
      </w:pPr>
      <w:r>
        <w:t xml:space="preserve">(B)</w:t>
      </w:r>
      <w:r xml:space="preserve">
        <w:t> </w:t>
      </w:r>
      <w:r xml:space="preserve">
        <w:t> </w:t>
      </w:r>
      <w:r>
        <w:t xml:space="preserve">substantially disrupts the orderly operation of a classroom, school, or school-sponsored or school-related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Conduct that constitutes bullying or harassment may include conduct that occurs due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student's actual or perceived race, color, national origin, sex, disability status, sexual orientation, gender identity, gender expression, ethnicity, or religion;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distinguishing characteristic of another student, as identified in the model guidance developed by the agency under Section 37.0833;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student's association with a person or group with one or more of the actual or perceived characteristics described by Subdivisions (1) and (2).</w:t>
      </w:r>
    </w:p>
    <w:p w:rsidR="003F3435" w:rsidRDefault="0032493E">
      <w:pPr>
        <w:spacing w:line="480" w:lineRule="auto"/>
        <w:ind w:firstLine="720"/>
        <w:jc w:val="both"/>
      </w:pPr>
      <w:r>
        <w:t xml:space="preserve">(c)</w:t>
      </w:r>
      <w:r xml:space="preserve">
        <w:t> </w:t>
      </w:r>
      <w:r xml:space="preserve">
        <w:t> </w:t>
      </w:r>
      <w:r>
        <w:t xml:space="preserve">The board of trustees of each school district shall adopt a policy, including any necessary procedures, concerning bullying </w:t>
      </w:r>
      <w:r>
        <w:rPr>
          <w:u w:val="single"/>
        </w:rPr>
        <w:t xml:space="preserve">and harassment</w:t>
      </w:r>
      <w:r>
        <w:t xml:space="preserve"> that:</w:t>
      </w:r>
    </w:p>
    <w:p w:rsidR="003F3435" w:rsidRDefault="0032493E">
      <w:pPr>
        <w:spacing w:line="480" w:lineRule="auto"/>
        <w:ind w:firstLine="1440"/>
        <w:jc w:val="both"/>
      </w:pPr>
      <w:r>
        <w:t xml:space="preserve">(1)</w:t>
      </w:r>
      <w:r xml:space="preserve">
        <w:t> </w:t>
      </w:r>
      <w:r xml:space="preserve">
        <w:t> </w:t>
      </w:r>
      <w:r>
        <w:t xml:space="preserve">prohibits the bullying </w:t>
      </w:r>
      <w:r>
        <w:rPr>
          <w:u w:val="single"/>
        </w:rPr>
        <w:t xml:space="preserve">or harassment</w:t>
      </w:r>
      <w:r>
        <w:t xml:space="preserve"> of a student;</w:t>
      </w:r>
    </w:p>
    <w:p w:rsidR="003F3435" w:rsidRDefault="0032493E">
      <w:pPr>
        <w:spacing w:line="480" w:lineRule="auto"/>
        <w:ind w:firstLine="1440"/>
        <w:jc w:val="both"/>
      </w:pPr>
      <w:r>
        <w:t xml:space="preserve">(2)</w:t>
      </w:r>
      <w:r xml:space="preserve">
        <w:t> </w:t>
      </w:r>
      <w:r xml:space="preserve">
        <w:t> </w:t>
      </w:r>
      <w:r>
        <w:t xml:space="preserve">prohibits retaliation against any person, including a victim, a witness, or another person, who in good faith provides information concerning an incident of bullying </w:t>
      </w:r>
      <w:r>
        <w:rPr>
          <w:u w:val="single"/>
        </w:rPr>
        <w:t xml:space="preserve">or harassment</w:t>
      </w:r>
      <w:r>
        <w:t xml:space="preserve">;</w:t>
      </w:r>
    </w:p>
    <w:p w:rsidR="003F3435" w:rsidRDefault="0032493E">
      <w:pPr>
        <w:spacing w:line="480" w:lineRule="auto"/>
        <w:ind w:firstLine="1440"/>
        <w:jc w:val="both"/>
      </w:pPr>
      <w:r>
        <w:t xml:space="preserve">(3)</w:t>
      </w:r>
      <w:r xml:space="preserve">
        <w:t> </w:t>
      </w:r>
      <w:r xml:space="preserve">
        <w:t> </w:t>
      </w:r>
      <w:r>
        <w:t xml:space="preserve">establishes a procedure for providing notice</w:t>
      </w:r>
      <w:r>
        <w:rPr>
          <w:u w:val="single"/>
        </w:rPr>
        <w:t xml:space="preserve">, while considering the circumstances of the incident and ensuring the safety and well-being of the student,</w:t>
      </w:r>
      <w:r>
        <w:t xml:space="preserve"> of an incident of bullying </w:t>
      </w:r>
      <w:r>
        <w:rPr>
          <w:u w:val="single"/>
        </w:rPr>
        <w:t xml:space="preserve">or harassment</w:t>
      </w:r>
      <w:r>
        <w:t xml:space="preserve"> to:</w:t>
      </w:r>
    </w:p>
    <w:p w:rsidR="003F3435" w:rsidRDefault="0032493E">
      <w:pPr>
        <w:spacing w:line="480" w:lineRule="auto"/>
        <w:ind w:firstLine="2160"/>
        <w:jc w:val="both"/>
      </w:pPr>
      <w:r>
        <w:t xml:space="preserve">(A)</w:t>
      </w:r>
      <w:r xml:space="preserve">
        <w:t> </w:t>
      </w:r>
      <w:r xml:space="preserve">
        <w:t> </w:t>
      </w:r>
      <w:r>
        <w:t xml:space="preserve">a parent or guardian of the alleged victim on or before the third business day after the date the incident is reported; and</w:t>
      </w:r>
    </w:p>
    <w:p w:rsidR="003F3435" w:rsidRDefault="0032493E">
      <w:pPr>
        <w:spacing w:line="480" w:lineRule="auto"/>
        <w:ind w:firstLine="2160"/>
        <w:jc w:val="both"/>
      </w:pPr>
      <w:r>
        <w:t xml:space="preserve">(B)</w:t>
      </w:r>
      <w:r xml:space="preserve">
        <w:t> </w:t>
      </w:r>
      <w:r xml:space="preserve">
        <w:t> </w:t>
      </w:r>
      <w:r>
        <w:t xml:space="preserve">a parent or guardian of the alleged bully </w:t>
      </w:r>
      <w:r>
        <w:rPr>
          <w:u w:val="single"/>
        </w:rPr>
        <w:t xml:space="preserve">or harasser</w:t>
      </w:r>
      <w:r>
        <w:t xml:space="preserve"> within a reasonable amount of time after the incident;</w:t>
      </w:r>
    </w:p>
    <w:p w:rsidR="003F3435" w:rsidRDefault="0032493E">
      <w:pPr>
        <w:spacing w:line="480" w:lineRule="auto"/>
        <w:ind w:firstLine="1440"/>
        <w:jc w:val="both"/>
      </w:pPr>
      <w:r>
        <w:t xml:space="preserve">(4)</w:t>
      </w:r>
      <w:r xml:space="preserve">
        <w:t> </w:t>
      </w:r>
      <w:r xml:space="preserve">
        <w:t> </w:t>
      </w:r>
      <w:r>
        <w:t xml:space="preserve">establishes the actions a student should take to obtain assistance and intervention in response to bullying </w:t>
      </w:r>
      <w:r>
        <w:rPr>
          <w:u w:val="single"/>
        </w:rPr>
        <w:t xml:space="preserve">and harassment</w:t>
      </w:r>
      <w:r>
        <w:t xml:space="preserve">;</w:t>
      </w:r>
    </w:p>
    <w:p w:rsidR="003F3435" w:rsidRDefault="0032493E">
      <w:pPr>
        <w:spacing w:line="480" w:lineRule="auto"/>
        <w:ind w:firstLine="1440"/>
        <w:jc w:val="both"/>
      </w:pPr>
      <w:r>
        <w:t xml:space="preserve">(5)</w:t>
      </w:r>
      <w:r xml:space="preserve">
        <w:t> </w:t>
      </w:r>
      <w:r xml:space="preserve">
        <w:t> </w:t>
      </w:r>
      <w:r>
        <w:t xml:space="preserve">sets out the available counseling options for a student who is a victim of or a witness to bullying </w:t>
      </w:r>
      <w:r>
        <w:rPr>
          <w:u w:val="single"/>
        </w:rPr>
        <w:t xml:space="preserve">or harassment</w:t>
      </w:r>
      <w:r>
        <w:t xml:space="preserve"> or who engages in bullying </w:t>
      </w:r>
      <w:r>
        <w:rPr>
          <w:u w:val="single"/>
        </w:rPr>
        <w:t xml:space="preserve">or harassment</w:t>
      </w:r>
      <w:r>
        <w:t xml:space="preserve">;</w:t>
      </w:r>
    </w:p>
    <w:p w:rsidR="003F3435" w:rsidRDefault="0032493E">
      <w:pPr>
        <w:spacing w:line="480" w:lineRule="auto"/>
        <w:ind w:firstLine="1440"/>
        <w:jc w:val="both"/>
      </w:pPr>
      <w:r>
        <w:t xml:space="preserve">(6)</w:t>
      </w:r>
      <w:r xml:space="preserve">
        <w:t> </w:t>
      </w:r>
      <w:r xml:space="preserve">
        <w:t> </w:t>
      </w:r>
      <w:r>
        <w:t xml:space="preserve">establishes procedures for reporting an incident of bullying </w:t>
      </w:r>
      <w:r>
        <w:rPr>
          <w:u w:val="single"/>
        </w:rPr>
        <w:t xml:space="preserve">or harassment</w:t>
      </w:r>
      <w:r>
        <w:t xml:space="preserve">, including procedures for a student to anonymously report an incident of bullying </w:t>
      </w:r>
      <w:r>
        <w:rPr>
          <w:u w:val="single"/>
        </w:rPr>
        <w:t xml:space="preserve">or harassment</w:t>
      </w:r>
      <w:r>
        <w:t xml:space="preserve">, </w:t>
      </w:r>
      <w:r>
        <w:rPr>
          <w:u w:val="single"/>
        </w:rPr>
        <w:t xml:space="preserve">promptly</w:t>
      </w:r>
      <w:r>
        <w:t xml:space="preserve"> investigating a reported incident of bullying </w:t>
      </w:r>
      <w:r>
        <w:rPr>
          <w:u w:val="single"/>
        </w:rPr>
        <w:t xml:space="preserve">or harassment</w:t>
      </w:r>
      <w:r>
        <w:t xml:space="preserve">, and determining whether the reported incident of bullying </w:t>
      </w:r>
      <w:r>
        <w:rPr>
          <w:u w:val="single"/>
        </w:rPr>
        <w:t xml:space="preserve">or harassment</w:t>
      </w:r>
      <w:r>
        <w:t xml:space="preserve"> occurred;</w:t>
      </w:r>
    </w:p>
    <w:p w:rsidR="003F3435" w:rsidRDefault="0032493E">
      <w:pPr>
        <w:spacing w:line="480" w:lineRule="auto"/>
        <w:ind w:firstLine="1440"/>
        <w:jc w:val="both"/>
      </w:pPr>
      <w:r>
        <w:t xml:space="preserve">(7)</w:t>
      </w:r>
      <w:r xml:space="preserve">
        <w:t> </w:t>
      </w:r>
      <w:r xml:space="preserve">
        <w:t> </w:t>
      </w:r>
      <w:r>
        <w:rPr>
          <w:u w:val="single"/>
        </w:rPr>
        <w:t xml:space="preserve">specifies that no remedial action may be taken solely on the basis of an anonymous report of an incident of bullying or harassment;</w:t>
      </w:r>
    </w:p>
    <w:p w:rsidR="003F3435" w:rsidRDefault="0032493E">
      <w:pPr>
        <w:spacing w:line="480" w:lineRule="auto"/>
        <w:ind w:firstLine="1440"/>
        <w:jc w:val="both"/>
      </w:pPr>
      <w:r>
        <w:rPr>
          <w:u w:val="single"/>
        </w:rPr>
        <w:t xml:space="preserve">(8)</w:t>
      </w:r>
      <w:r xml:space="preserve">
        <w:t> </w:t>
      </w:r>
      <w:r xml:space="preserve">
        <w:t> </w:t>
      </w:r>
      <w:r>
        <w:t xml:space="preserve">prohibits the imposition of a disciplinary measure on a student who, after an investigation, is found to be a victim of bullying </w:t>
      </w:r>
      <w:r>
        <w:rPr>
          <w:u w:val="single"/>
        </w:rPr>
        <w:t xml:space="preserve">or harassment</w:t>
      </w:r>
      <w:r>
        <w:t xml:space="preserve">, on the basis of that student's use of reasonable self-defense in response to the bullying </w:t>
      </w:r>
      <w:r>
        <w:rPr>
          <w:u w:val="single"/>
        </w:rPr>
        <w:t xml:space="preserve">or harassment</w:t>
      </w:r>
      <w:r>
        <w:t xml:space="preserve">; [</w:t>
      </w:r>
      <w:r>
        <w:rPr>
          <w:strike/>
        </w:rPr>
        <w:t xml:space="preserve">and</w:t>
      </w:r>
      <w:r>
        <w:t xml:space="preserv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requires that discipline for bullying </w:t>
      </w:r>
      <w:r>
        <w:rPr>
          <w:u w:val="single"/>
        </w:rPr>
        <w:t xml:space="preserve">or harassment</w:t>
      </w:r>
      <w:r>
        <w:t xml:space="preserve"> of a student with disabilities comply with applicable requirements under federal law, including the Individuals with Disabilities Education Act (20 U.S.C. Section 1400 et seq.)</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distinguishes various responses to reported incidents of bullying or harassment, including age-appropriate consequences;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encourages positive and preventative approaches to discipline for bullying or harassment that minimize a student's removal from the classroom and ensure students are not subject to disproportionate punishment;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is consistent with the model guidance developed by the agency under Section 37.0833;</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designates a school district employee to serve as the primary contact regarding the policies and procedures adopted under this section, including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 copies of all formal and informal complaints regarding violations;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assume responsibility for the implementation of the policies and procedures;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 as primary contact for the agency;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provides for the implementation of an evidence-based program for discussing bullying and harassment issues and related school policies with all students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procedures established under Subsection (c)(6) must designate the principal, or the principal's designee, at the campus in which the incident of bullying or harassment was reported as the person responsible for overseeing the investigation.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school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revise the district's policy adopted under Subsection (c) at least once every two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district's policy to the agency.</w:t>
      </w:r>
    </w:p>
    <w:p w:rsidR="003F3435" w:rsidRDefault="0032493E">
      <w:pPr>
        <w:spacing w:line="480" w:lineRule="auto"/>
        <w:ind w:firstLine="720"/>
        <w:jc w:val="both"/>
      </w:pPr>
      <w:r>
        <w:t xml:space="preserve">(d)</w:t>
      </w:r>
      <w:r xml:space="preserve">
        <w:t> </w:t>
      </w:r>
      <w:r xml:space="preserve">
        <w:t> </w:t>
      </w:r>
      <w:r>
        <w:t xml:space="preserve">The policy and any necessary procedures adopted under Subsection (c) must be included:</w:t>
      </w:r>
    </w:p>
    <w:p w:rsidR="003F3435" w:rsidRDefault="0032493E">
      <w:pPr>
        <w:spacing w:line="480" w:lineRule="auto"/>
        <w:ind w:firstLine="1440"/>
        <w:jc w:val="both"/>
      </w:pPr>
      <w:r>
        <w:t xml:space="preserve">(1)</w:t>
      </w:r>
      <w:r xml:space="preserve">
        <w:t> </w:t>
      </w:r>
      <w:r xml:space="preserve">
        <w:t> </w:t>
      </w:r>
      <w:r>
        <w:t xml:space="preserve">annually, in the student and employee school district handbooks </w:t>
      </w:r>
      <w:r>
        <w:rPr>
          <w:u w:val="single"/>
        </w:rPr>
        <w:t xml:space="preserve">and as part of any new employee training materials</w:t>
      </w:r>
      <w:r>
        <w:t xml:space="preserve">; and</w:t>
      </w:r>
    </w:p>
    <w:p w:rsidR="003F3435" w:rsidRDefault="0032493E">
      <w:pPr>
        <w:spacing w:line="480" w:lineRule="auto"/>
        <w:ind w:firstLine="1440"/>
        <w:jc w:val="both"/>
      </w:pPr>
      <w:r>
        <w:t xml:space="preserve">(2)</w:t>
      </w:r>
      <w:r xml:space="preserve">
        <w:t> </w:t>
      </w:r>
      <w:r xml:space="preserve">
        <w:t> </w:t>
      </w:r>
      <w:r>
        <w:t xml:space="preserve">in the district improvement plan under Section 11.252.</w:t>
      </w:r>
    </w:p>
    <w:p w:rsidR="003F3435" w:rsidRDefault="0032493E">
      <w:pPr>
        <w:spacing w:line="480" w:lineRule="auto"/>
        <w:ind w:firstLine="720"/>
        <w:jc w:val="both"/>
      </w:pPr>
      <w:r>
        <w:t xml:space="preserve">(e)</w:t>
      </w:r>
      <w:r xml:space="preserve">
        <w:t> </w:t>
      </w:r>
      <w:r xml:space="preserve">
        <w:t> </w:t>
      </w:r>
      <w:r>
        <w:t xml:space="preserve">The procedure for reporting bullying </w:t>
      </w:r>
      <w:r>
        <w:rPr>
          <w:u w:val="single"/>
        </w:rPr>
        <w:t xml:space="preserve">or harassment</w:t>
      </w:r>
      <w:r>
        <w:t xml:space="preserve"> established under Subsection (c) must be posted on the district's Internet website to the extent practicable.</w:t>
      </w:r>
    </w:p>
    <w:p w:rsidR="003F3435" w:rsidRDefault="0032493E">
      <w:pPr>
        <w:spacing w:line="480" w:lineRule="auto"/>
        <w:ind w:firstLine="720"/>
        <w:jc w:val="both"/>
      </w:pPr>
      <w:r>
        <w:t xml:space="preserve">(f)</w:t>
      </w:r>
      <w:r xml:space="preserve">
        <w:t> </w:t>
      </w:r>
      <w:r xml:space="preserve">
        <w:t> </w:t>
      </w:r>
      <w:r>
        <w:t xml:space="preserve">Each school district may establish a district-wide policy to assist in the prevention and mediation of bullying </w:t>
      </w:r>
      <w:r>
        <w:rPr>
          <w:u w:val="single"/>
        </w:rPr>
        <w:t xml:space="preserve">and harassment</w:t>
      </w:r>
      <w:r>
        <w:t xml:space="preserve"> incidents between students that:</w:t>
      </w:r>
    </w:p>
    <w:p w:rsidR="003F3435" w:rsidRDefault="0032493E">
      <w:pPr>
        <w:spacing w:line="480" w:lineRule="auto"/>
        <w:ind w:firstLine="1440"/>
        <w:jc w:val="both"/>
      </w:pPr>
      <w:r>
        <w:t xml:space="preserve">(1)</w:t>
      </w:r>
      <w:r xml:space="preserve">
        <w:t> </w:t>
      </w:r>
      <w:r xml:space="preserve">
        <w:t> </w:t>
      </w:r>
      <w:r>
        <w:t xml:space="preserve">interfere with a student's educational opportunities; or</w:t>
      </w:r>
    </w:p>
    <w:p w:rsidR="003F3435" w:rsidRDefault="0032493E">
      <w:pPr>
        <w:spacing w:line="480" w:lineRule="auto"/>
        <w:ind w:firstLine="1440"/>
        <w:jc w:val="both"/>
      </w:pPr>
      <w:r>
        <w:t xml:space="preserve">(2)</w:t>
      </w:r>
      <w:r xml:space="preserve">
        <w:t> </w:t>
      </w:r>
      <w:r xml:space="preserve">
        <w:t> </w:t>
      </w:r>
      <w:r>
        <w:t xml:space="preserve">substantially disrupt the orderly operation of a classroom, school, or school-sponsored or school-related activity.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37, Education Code, is amended by adding Section 37.0833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37.0833.</w:t>
      </w:r>
      <w:r>
        <w:rPr>
          <w:u w:val="single"/>
        </w:rPr>
        <w:t xml:space="preserve"> </w:t>
      </w:r>
      <w:r>
        <w:rPr>
          <w:u w:val="single"/>
        </w:rPr>
        <w:t xml:space="preserve"> </w:t>
      </w:r>
      <w:r>
        <w:rPr>
          <w:u w:val="single"/>
        </w:rPr>
        <w:t xml:space="preserve">BULLYING AND HARASSMENT MODEL GUIDANCE AND PROCEDURES.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"Bullying" has the meaning assigned by Section 37.0832.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"Harassment" has the meaning assigned by Section 37.001.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assist school districts in establishing bullying and harassment policies and procedures as required by Section 37.0832, the agency shall develop model guidance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definitions of bullying and harassment consistent with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distinguishing characteristics of students that are protected from bullying or harassment;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guidance for school districts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adoption and implementation of the district's policies and procedures;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needs of transgender, non-binary, and gender-nonconforming students that addresses: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maintenance of a safe and supportive learning environment free from discrimination and harassment for all students;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terms, definitions, and discussion of gender identity and expression;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maintenance of gender, name, and pronoun information to reflect a student's gender identity;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protection of student privacy and the confidentiality of sensitive information;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student participation in school activities and events segregated by sex, including athletics and the use of school facilities;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compliance with all applicable state and local nondiscrimination and privacy laws or ordinances.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hire a safe school specialist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evidence-based training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additional technical assistance for policy implementation by school districts that incorporates state bullying and harassment prevention standards.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develop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school district compliance with Section 37.0832;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technical assistance to school districts in implementing policies and procedures under Section 37.0832;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collecting reports on incidents of bullying and harassment from school districts, while maintaining student confidentiality;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publishing a biannual report that includes statewide statistics of incidents of bullying and harassment, disaggregated by characteristics identified under Subsection (b)(2);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reporting of and responding to failures to implement bullying and harassment policies and procedures by school districts and administrators,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investigating violations of law relating to bullying and harassment;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imposing sanctions on school districts that fail to develop and implement policies and procedures in accordance with Section 37.0832.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any school district that the agency determines is out of compliance with Section 37.0832, the agency shall conduct an investigation and issue a report detailing guidance for compliance. </w:t>
      </w:r>
      <w:r>
        <w:rPr>
          <w:u w:val="single"/>
        </w:rPr>
        <w:t xml:space="preserve"> </w:t>
      </w:r>
      <w:r>
        <w:rPr>
          <w:u w:val="single"/>
        </w:rPr>
        <w:t xml:space="preserve">If the school district has not complied not later than one month after receiving the report from the agency, the commissioner may take any appropriate action authorized to be taken by the commissioner under Chapter 39A.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Education Agency shall develop the model guidance and procedures as required by Section 37.0833, Education Code, as added by this Act; and</w:t>
      </w:r>
    </w:p>
    <w:p w:rsidR="003F3435" w:rsidRDefault="0032493E">
      <w:pPr>
        <w:spacing w:line="480" w:lineRule="auto"/>
        <w:ind w:firstLine="1440"/>
        <w:jc w:val="both"/>
      </w:pPr>
      <w:r>
        <w:t xml:space="preserve">(2)</w:t>
      </w:r>
      <w:r xml:space="preserve">
        <w:t> </w:t>
      </w:r>
      <w:r xml:space="preserve">
        <w:t> </w:t>
      </w:r>
      <w:r>
        <w:t xml:space="preserve">each school district shall adopt a policy concerning bullying and harassment as required by Section 37.0832(c), Education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