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H.B.</w:t>
      </w:r>
      <w:r xml:space="preserve">
        <w:t> </w:t>
      </w:r>
      <w:r>
        <w:t xml:space="preserve">No.</w:t>
      </w:r>
      <w:r xml:space="preserve">
        <w:t> </w:t>
      </w:r>
      <w:r>
        <w:t xml:space="preserve">4067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authority, and funding of the small business ombudsman program of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 301.009, Labor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have:</w:t>
      </w:r>
    </w:p>
    <w:p w:rsidR="003F3435" w:rsidRDefault="0032493E">
      <w:pPr>
        <w:spacing w:line="480" w:lineRule="auto"/>
        <w:ind w:firstLine="1440"/>
        <w:jc w:val="both"/>
      </w:pPr>
      <w:r>
        <w:t xml:space="preserve">(1)</w:t>
      </w:r>
      <w:r xml:space="preserve">
        <w:t> </w:t>
      </w:r>
      <w:r xml:space="preserve">
        <w:t> </w:t>
      </w:r>
      <w:r>
        <w:t xml:space="preserve">a division of workforce development;</w:t>
      </w:r>
    </w:p>
    <w:p w:rsidR="003F3435" w:rsidRDefault="0032493E">
      <w:pPr>
        <w:spacing w:line="480" w:lineRule="auto"/>
        <w:ind w:firstLine="1440"/>
        <w:jc w:val="both"/>
      </w:pPr>
      <w:r>
        <w:t xml:space="preserve">(2)</w:t>
      </w:r>
      <w:r xml:space="preserve">
        <w:t> </w:t>
      </w:r>
      <w:r xml:space="preserve">
        <w:t> </w:t>
      </w:r>
      <w:r>
        <w:t xml:space="preserve">a division of unemployment compensation; </w:t>
      </w:r>
      <w:r>
        <w:rPr>
          <w:strike/>
        </w:rPr>
        <w:t xml:space="preserve">and</w:t>
      </w:r>
    </w:p>
    <w:p w:rsidR="003F3435" w:rsidRDefault="0032493E">
      <w:pPr>
        <w:spacing w:line="480" w:lineRule="auto"/>
        <w:ind w:firstLine="1440"/>
        <w:jc w:val="both"/>
      </w:pPr>
      <w:r>
        <w:t xml:space="preserve">(3)</w:t>
      </w:r>
      <w:r xml:space="preserve">
        <w:t> </w:t>
      </w:r>
      <w:r xml:space="preserve">
        <w:t> </w:t>
      </w:r>
      <w:r>
        <w:t xml:space="preserve">a civil rights division</w:t>
      </w:r>
      <w:r>
        <w:rPr>
          <w:strike/>
        </w:rPr>
        <w:t xml:space="preserv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small business ombudsman program.</w:t>
      </w:r>
    </w:p>
    <w:p w:rsidR="003F3435" w:rsidRDefault="0032493E">
      <w:pPr>
        <w:spacing w:line="480" w:lineRule="auto"/>
        <w:ind w:firstLine="720"/>
        <w:jc w:val="both"/>
      </w:pPr>
      <w:r>
        <w:t xml:space="preserve">(b)</w:t>
      </w:r>
      <w:r xml:space="preserve">
        <w:t> </w:t>
      </w:r>
      <w:r xml:space="preserve">
        <w:t> </w:t>
      </w:r>
      <w:r>
        <w:t xml:space="preserve">In addition to the divisions </w:t>
      </w:r>
      <w:r>
        <w:rPr>
          <w:u w:val="single"/>
        </w:rPr>
        <w:t xml:space="preserve">and program</w:t>
      </w:r>
      <w:r>
        <w:t xml:space="preserve"> listed in Subsection (a), the executive director may establish additional divisions within the commission for effective administration and performance of commission functions.</w:t>
      </w:r>
    </w:p>
    <w:p w:rsidR="003F3435" w:rsidRDefault="0032493E">
      <w:pPr>
        <w:spacing w:line="480" w:lineRule="auto"/>
        <w:ind w:firstLine="720"/>
        <w:jc w:val="both"/>
      </w:pPr>
      <w:r>
        <w:t xml:space="preserve">(c)</w:t>
      </w:r>
      <w:r xml:space="preserve">
        <w:t> </w:t>
      </w:r>
      <w:r xml:space="preserve">
        <w:t> </w:t>
      </w:r>
      <w:r>
        <w:t xml:space="preserve">The executive director shall appoint the directors of the divisions of the commission. The directors serve at the pleasure of the executive director.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301, Labor Code, is amended by adding Subchapter L to read as follows:</w:t>
      </w:r>
    </w:p>
    <w:p w:rsidR="003F3435" w:rsidRDefault="0032493E">
      <w:pPr>
        <w:spacing w:line="480" w:lineRule="auto"/>
        <w:jc w:val="center"/>
      </w:pPr>
      <w:r>
        <w:rPr>
          <w:u w:val="single"/>
        </w:rPr>
        <w:t xml:space="preserve">SUBCHAPTER L. SMALL BUSINESS OMBUDSMAN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301.2001.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"Director" means the director of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small business ombudsman program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301.2005.</w:t>
      </w:r>
      <w:r>
        <w:rPr>
          <w:u w:val="single"/>
        </w:rPr>
        <w:t xml:space="preserve"> </w:t>
      </w:r>
      <w:r>
        <w:rPr>
          <w:u w:val="single"/>
        </w:rPr>
        <w:t xml:space="preserve"> </w:t>
      </w:r>
      <w:r>
        <w:rPr>
          <w:u w:val="single"/>
        </w:rPr>
        <w:t xml:space="preserve">GOVERNANCE; AUTHORITY. (a) The commission shall establish policies for the program and the executive director shall supervise the director in administering the activities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authorized, with respect to assisting small businesses during a period of economic disaster or downturn, to provide to small businesses with resources for legal, accounting, and other needed services. Any assistance to small businesses provided under this subchapter shall be strictly confidential with respect to any resources or services provided by the commission to a small business, and with respect to all identity, contact, correspondence, or other information shared between a small business and the commission for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Small business assistance described in Subsection (b) includes assistance with, but is not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securing state or federal funds of any kind;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taxes and accounting;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refinancing;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bankruptcy procedure;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restructuring;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debt protection and forgiveness;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technical and financial opportunities;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 agency and regulatory applicability;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other assistance to small businesses.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achieve the purpose of Subsection (b) and (c), the commission shall, contingent on program funding, provide resources to staff the program with a minimum of two qualified individuals; such staffing shall not include more than one attorney and one certified public accountant.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qualified individual described in Subsection (d) is a person who is licensed in the State of Texas to provide legal or accounting services as described in Subsection (b) and (c).</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301.2010.</w:t>
      </w:r>
      <w:r>
        <w:rPr>
          <w:u w:val="single"/>
        </w:rPr>
        <w:t xml:space="preserve"> </w:t>
      </w:r>
      <w:r>
        <w:rPr>
          <w:u w:val="single"/>
        </w:rPr>
        <w:t xml:space="preserve"> </w:t>
      </w:r>
      <w:r>
        <w:rPr>
          <w:u w:val="single"/>
        </w:rPr>
        <w:t xml:space="preserve">SMALL BUSINESS ECONOMIC OMBUDSMAN FUND.  (a) To achieve the purposes of this subchapter, the small business ombudsman fund is created. The fund is composed of:</w:t>
      </w:r>
    </w:p>
    <w:p w:rsidR="003F3435" w:rsidRDefault="0032493E">
      <w:pPr>
        <w:spacing w:line="480" w:lineRule="auto"/>
        <w:ind w:firstLine="1440"/>
        <w:jc w:val="both"/>
      </w:pPr>
      <w:r>
        <w:t xml:space="preserve">(1)</w:t>
      </w:r>
      <w:r xml:space="preserve">
        <w:t> </w:t>
      </w:r>
      <w:r xml:space="preserve">
        <w:t> </w:t>
      </w:r>
      <w:r>
        <w:rPr>
          <w:u w:val="single"/>
        </w:rPr>
        <w:t xml:space="preserve">any amounts appropriated by the legislature for the purpose of this subchapter; or</w:t>
      </w:r>
    </w:p>
    <w:p w:rsidR="003F3435" w:rsidRDefault="0032493E">
      <w:pPr>
        <w:spacing w:line="480" w:lineRule="auto"/>
        <w:ind w:firstLine="1440"/>
        <w:jc w:val="both"/>
      </w:pPr>
      <w:r>
        <w:t xml:space="preserve">(2)</w:t>
      </w:r>
      <w:r xml:space="preserve">
        <w:t> </w:t>
      </w:r>
      <w:r xml:space="preserve">
        <w:t> </w:t>
      </w:r>
      <w:r>
        <w:rPr>
          <w:u w:val="single"/>
        </w:rPr>
        <w:t xml:space="preserve">any amounts allocated by the legislature for the purpose of this subchapter from any other resources.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