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4074</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collection and use of suicide data by the statewide behavioral health coordinating council.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531.476, Government Code, is amended to read as follows:</w:t>
      </w:r>
    </w:p>
    <w:p w:rsidR="003F3435" w:rsidRDefault="0032493E">
      <w:pPr>
        <w:spacing w:line="480" w:lineRule="auto"/>
        <w:ind w:firstLine="720"/>
        <w:jc w:val="both"/>
      </w:pPr>
      <w:r>
        <w:t xml:space="preserve">Sec.</w:t>
      </w:r>
      <w:r xml:space="preserve">
        <w:t> </w:t>
      </w:r>
      <w:r>
        <w:t xml:space="preserve">531.476.</w:t>
      </w:r>
      <w:r xml:space="preserve">
        <w:t> </w:t>
      </w:r>
      <w:r xml:space="preserve">
        <w:t> </w:t>
      </w:r>
      <w:r>
        <w:t xml:space="preserve">POWERS AND DUTIES.  </w:t>
      </w:r>
      <w:r>
        <w:rPr>
          <w:u w:val="single"/>
        </w:rPr>
        <w:t xml:space="preserve">(a)</w:t>
      </w:r>
      <w:r>
        <w:t xml:space="preserve"> The council:</w:t>
      </w:r>
    </w:p>
    <w:p w:rsidR="003F3435" w:rsidRDefault="0032493E">
      <w:pPr>
        <w:spacing w:line="480" w:lineRule="auto"/>
        <w:ind w:firstLine="1440"/>
        <w:jc w:val="both"/>
      </w:pPr>
      <w:r>
        <w:t xml:space="preserve">(1)</w:t>
      </w:r>
      <w:r xml:space="preserve">
        <w:t> </w:t>
      </w:r>
      <w:r xml:space="preserve">
        <w:t> </w:t>
      </w:r>
      <w:r>
        <w:t xml:space="preserve">shall develop and monitor the implementation of a five-year statewide behavioral health strategic plan;</w:t>
      </w:r>
    </w:p>
    <w:p w:rsidR="003F3435" w:rsidRDefault="0032493E">
      <w:pPr>
        <w:spacing w:line="480" w:lineRule="auto"/>
        <w:ind w:firstLine="1440"/>
        <w:jc w:val="both"/>
      </w:pPr>
      <w:r>
        <w:t xml:space="preserve">(2)</w:t>
      </w:r>
      <w:r xml:space="preserve">
        <w:t> </w:t>
      </w:r>
      <w:r xml:space="preserve">
        <w:t> </w:t>
      </w:r>
      <w:r>
        <w:t xml:space="preserve">shall develop a biennial coordinated statewide behavioral health expenditure proposal;</w:t>
      </w:r>
    </w:p>
    <w:p w:rsidR="003F3435" w:rsidRDefault="0032493E">
      <w:pPr>
        <w:spacing w:line="480" w:lineRule="auto"/>
        <w:ind w:firstLine="1440"/>
        <w:jc w:val="both"/>
      </w:pPr>
      <w:r>
        <w:t xml:space="preserve">(3)</w:t>
      </w:r>
      <w:r xml:space="preserve">
        <w:t> </w:t>
      </w:r>
      <w:r xml:space="preserve">
        <w:t> </w:t>
      </w:r>
      <w:r>
        <w:t xml:space="preserve">shall annually publish an updated inventory of behavioral health programs and services that are funded by the state that includes a description of how those programs and services further the purpose of the statewide behavioral health strategic plan;</w:t>
      </w:r>
    </w:p>
    <w:p w:rsidR="003F3435" w:rsidRDefault="0032493E">
      <w:pPr>
        <w:spacing w:line="480" w:lineRule="auto"/>
        <w:ind w:firstLine="1440"/>
        <w:jc w:val="both"/>
      </w:pPr>
      <w:r>
        <w:t xml:space="preserve">(4)</w:t>
      </w:r>
      <w:r xml:space="preserve">
        <w:t> </w:t>
      </w:r>
      <w:r xml:space="preserve">
        <w:t> </w:t>
      </w:r>
      <w:r>
        <w:t xml:space="preserve">may create subcommittees to carry out the council's duties under this subchapter; and</w:t>
      </w:r>
    </w:p>
    <w:p w:rsidR="003F3435" w:rsidRDefault="0032493E">
      <w:pPr>
        <w:spacing w:line="480" w:lineRule="auto"/>
        <w:ind w:firstLine="1440"/>
        <w:jc w:val="both"/>
      </w:pPr>
      <w:r>
        <w:t xml:space="preserve">(5)</w:t>
      </w:r>
      <w:r xml:space="preserve">
        <w:t> </w:t>
      </w:r>
      <w:r xml:space="preserve">
        <w:t> </w:t>
      </w:r>
      <w:r>
        <w:t xml:space="preserve">may facilitate opportunities to increase collaboration for the effective expenditure of available federal and state funds for behavioral and mental health services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council shall include statewide suicide prevention efforts in its five-year statewide behavioral health strategic plan under Subsection (a).</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M-1, Chapter 531, Government Code, is amended by adding Section 531.477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531.477.</w:t>
      </w:r>
      <w:r>
        <w:rPr>
          <w:u w:val="single"/>
        </w:rPr>
        <w:t xml:space="preserve"> </w:t>
      </w:r>
      <w:r>
        <w:rPr>
          <w:u w:val="single"/>
        </w:rPr>
        <w:t xml:space="preserve"> </w:t>
      </w:r>
      <w:r>
        <w:rPr>
          <w:u w:val="single"/>
        </w:rPr>
        <w:t xml:space="preserve">SUICIDE PREVENTION SUBCOMMITTEE; SUICIDE DATA REPORTS. (a) The council shall create a suicide prevention subcommittee to focus on statewide suicide prevention efforts using information collected by the council from available sources of suicide data reports.  The suicide prevention subcommittee shall establish guidelines for the frequent use of those reports in carrying out the council's purpose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subcommittee created under this section shall establish a method for identifying how suicide data reports are used to make policy.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Public or private entities that collect information regarding suicide and suicide prevention may provide suicide data reports to commission staff designated by the executive commissioner to receive those reports.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4074 was passed by the House on May 11, 2021, by the following vote:</w:t>
      </w:r>
      <w:r xml:space="preserve">
        <w:t> </w:t>
      </w:r>
      <w:r xml:space="preserve">
        <w:t> </w:t>
      </w:r>
      <w:r>
        <w:t xml:space="preserve">Yeas 132, Nays 11,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4074 was passed by the Senate on May 24, 2021, by the following vote:</w:t>
      </w:r>
      <w:r xml:space="preserve">
        <w:t> </w:t>
      </w:r>
      <w:r xml:space="preserve">
        <w:t> </w:t>
      </w:r>
      <w:r>
        <w:t xml:space="preserve">Yeas 29, Nays 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4074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