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87R12499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H.B.</w:t>
      </w:r>
      <w:r xml:space="preserve">
        <w:t> </w:t>
      </w:r>
      <w:r>
        <w:t xml:space="preserve">No.</w:t>
      </w:r>
      <w:r xml:space="preserve">
        <w:t> </w:t>
      </w:r>
      <w:r>
        <w:t xml:space="preserve">4076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modernization plan for post-adjudication secure correctional facilities operated by the Texas Juvenile Justice Department and a task force to evaluate those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203, Human Resources Code, is amended by adding Section 203.020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203.020.</w:t>
      </w:r>
      <w:r>
        <w:rPr>
          <w:u w:val="single"/>
        </w:rPr>
        <w:t xml:space="preserve"> </w:t>
      </w:r>
      <w:r>
        <w:rPr>
          <w:u w:val="single"/>
        </w:rPr>
        <w:t xml:space="preserve"> </w:t>
      </w:r>
      <w:r>
        <w:rPr>
          <w:u w:val="single"/>
        </w:rPr>
        <w:t xml:space="preserve">PLAN TO MODERNIZE SECURE FACILITIES.  (a) </w:t>
      </w:r>
      <w:r>
        <w:rPr>
          <w:u w:val="single"/>
        </w:rPr>
        <w:t xml:space="preserve"> </w:t>
      </w:r>
      <w:r>
        <w:rPr>
          <w:u w:val="single"/>
        </w:rPr>
        <w:t xml:space="preserve">In coordination with the regionalization plan described by Section 203.017, the department shall develop and implement a plan to modernize the secure facilities operated by the department under Subtitle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plan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for methods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reduce the department's deferred maintenance costs;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increase the energy efficiency of secure facilities;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direct cost savings to pay for health care costs for children committed to the department;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increase staffing efficiency;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increase correctional staff compensation;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options for the department to contract with private sector vendors to build and maintain secure facilities to be leased by the department;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new facilities to meet the standards for secure correctional facilities published by the American Correctional Association;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that new facilities be designed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maximize the safety of correctional officers, facility staff, and children committed to the custody of the department;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comply with any court-ordered remedy;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facilitate the rehabilitation and reintegration into society of children committed to the custody of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the plan, the department shall consult with stakeholders and experts.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New facilities built under the plan may only be named for juvenile correctional officers or staff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killed in the course of their employment with the department;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made significant contributions to public safety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A task force is established under this section to conduct a thorough evaluation of the Texas Juvenile Justice Department's secure correctional facilities.</w:t>
      </w:r>
    </w:p>
    <w:p w:rsidR="003F3435" w:rsidRDefault="0032493E">
      <w:pPr>
        <w:spacing w:line="480" w:lineRule="auto"/>
        <w:ind w:firstLine="720"/>
        <w:jc w:val="both"/>
      </w:pPr>
      <w:r>
        <w:t xml:space="preserve">(b)</w:t>
      </w:r>
      <w:r xml:space="preserve">
        <w:t> </w:t>
      </w:r>
      <w:r xml:space="preserve">
        <w:t> </w:t>
      </w:r>
      <w:r>
        <w:t xml:space="preserve">The governor shall appoint to the task force in a number that the governor deems sufficient:</w:t>
      </w:r>
    </w:p>
    <w:p w:rsidR="003F3435" w:rsidRDefault="0032493E">
      <w:pPr>
        <w:spacing w:line="480" w:lineRule="auto"/>
        <w:ind w:firstLine="1440"/>
        <w:jc w:val="both"/>
      </w:pPr>
      <w:r>
        <w:t xml:space="preserve">(1)</w:t>
      </w:r>
      <w:r xml:space="preserve">
        <w:t> </w:t>
      </w:r>
      <w:r xml:space="preserve">
        <w:t> </w:t>
      </w:r>
      <w:r>
        <w:t xml:space="preserve">members of the house of representatives and senate;</w:t>
      </w:r>
    </w:p>
    <w:p w:rsidR="003F3435" w:rsidRDefault="0032493E">
      <w:pPr>
        <w:spacing w:line="480" w:lineRule="auto"/>
        <w:ind w:firstLine="1440"/>
        <w:jc w:val="both"/>
      </w:pPr>
      <w:r>
        <w:t xml:space="preserve">(2)</w:t>
      </w:r>
      <w:r xml:space="preserve">
        <w:t> </w:t>
      </w:r>
      <w:r xml:space="preserve">
        <w:t> </w:t>
      </w:r>
      <w:r>
        <w:t xml:space="preserve">local government officials; and</w:t>
      </w:r>
    </w:p>
    <w:p w:rsidR="003F3435" w:rsidRDefault="0032493E">
      <w:pPr>
        <w:spacing w:line="480" w:lineRule="auto"/>
        <w:ind w:firstLine="1440"/>
        <w:jc w:val="both"/>
      </w:pPr>
      <w:r>
        <w:t xml:space="preserve">(3)</w:t>
      </w:r>
      <w:r xml:space="preserve">
        <w:t> </w:t>
      </w:r>
      <w:r xml:space="preserve">
        <w:t> </w:t>
      </w:r>
      <w:r>
        <w:t xml:space="preserve">juvenile justice stakeholders.</w:t>
      </w:r>
    </w:p>
    <w:p w:rsidR="003F3435" w:rsidRDefault="0032493E">
      <w:pPr>
        <w:spacing w:line="480" w:lineRule="auto"/>
        <w:ind w:firstLine="720"/>
        <w:jc w:val="both"/>
      </w:pPr>
      <w:r>
        <w:t xml:space="preserve">(c)</w:t>
      </w:r>
      <w:r xml:space="preserve">
        <w:t> </w:t>
      </w:r>
      <w:r xml:space="preserve">
        <w:t> </w:t>
      </w:r>
      <w:r>
        <w:t xml:space="preserve">Not later than September 1, 2022, the task force shall submit to the governor, the lieutenant governor, and the legislature recommendations regarding which secure correctional facilities operated by the Texas Juvenile Justice Department should be:</w:t>
      </w:r>
    </w:p>
    <w:p w:rsidR="003F3435" w:rsidRDefault="0032493E">
      <w:pPr>
        <w:spacing w:line="480" w:lineRule="auto"/>
        <w:ind w:firstLine="1440"/>
        <w:jc w:val="both"/>
      </w:pPr>
      <w:r>
        <w:t xml:space="preserve">(1)</w:t>
      </w:r>
      <w:r xml:space="preserve">
        <w:t> </w:t>
      </w:r>
      <w:r xml:space="preserve">
        <w:t> </w:t>
      </w:r>
      <w:r>
        <w:t xml:space="preserve">renovated and continued in operation as a secure correctional facility by the Texas Juvenile Justice Department;</w:t>
      </w:r>
    </w:p>
    <w:p w:rsidR="003F3435" w:rsidRDefault="0032493E">
      <w:pPr>
        <w:spacing w:line="480" w:lineRule="auto"/>
        <w:ind w:firstLine="1440"/>
        <w:jc w:val="both"/>
      </w:pPr>
      <w:r>
        <w:t xml:space="preserve">(2)</w:t>
      </w:r>
      <w:r xml:space="preserve">
        <w:t> </w:t>
      </w:r>
      <w:r xml:space="preserve">
        <w:t> </w:t>
      </w:r>
      <w:r>
        <w:t xml:space="preserve">renovated and used for a purpose other than a secure correctional facility by the Texas Juvenile Justice Department; or</w:t>
      </w:r>
    </w:p>
    <w:p w:rsidR="003F3435" w:rsidRDefault="0032493E">
      <w:pPr>
        <w:spacing w:line="480" w:lineRule="auto"/>
        <w:ind w:firstLine="1440"/>
        <w:jc w:val="both"/>
      </w:pPr>
      <w:r>
        <w:t xml:space="preserve">(3)</w:t>
      </w:r>
      <w:r xml:space="preserve">
        <w:t> </w:t>
      </w:r>
      <w:r xml:space="preserve">
        <w:t> </w:t>
      </w:r>
      <w:r>
        <w:t xml:space="preserve">repurposed by an entity other than the Texas Juvenile Justice Department.</w:t>
      </w:r>
    </w:p>
    <w:p w:rsidR="003F3435" w:rsidRDefault="0032493E">
      <w:pPr>
        <w:spacing w:line="480" w:lineRule="auto"/>
        <w:ind w:firstLine="720"/>
        <w:jc w:val="both"/>
      </w:pPr>
      <w:r>
        <w:t xml:space="preserve">(d)</w:t>
      </w:r>
      <w:r xml:space="preserve">
        <w:t> </w:t>
      </w:r>
      <w:r xml:space="preserve">
        <w:t> </w:t>
      </w:r>
      <w:r>
        <w:t xml:space="preserve">The task force established under this section is abolished December 1,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2022, the Texas Juvenile Justice Department shall develop the plan required by Section 203.020, Human Resources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governor shall make appointments to the task force created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