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4080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issuance of autism awareness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AUTISM AWARENESS LICENSE PLATES.  (a) The department shall issue specialty license plates that include the words "Autism Awareness." The department shall design the plates in consultation with a representative of the Hope for Three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trusteed programs within the office of the governor to make grants to a nonprofit organization whose primary purpose is to create awareness about and provide support to families living with autism spectrum disorder, to be used by that organization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