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Crockett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allowing the option of remote conduct in court proceedings.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rPr>
          <w:u w:val="single"/>
        </w:rPr>
        <w:t xml:space="preserve">REMOTE CONDUCT OF PROCEEDINGS.  (a)  In this section, "remote proceeding" means a proceeding in which one or more of the participants, including a judge, party, attorney, witness, court reporter, juror, or other individual, attends the proceeding remotely through the use of technology and the Internet, including through teleconferencing or videoconferencing.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court shall: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allow anyone involved in any hearing, deposition, or other proceeding of any kind including-but not limited-to a party, attorney, witness, or court reporter to participate by remote proceeding without the consent of the parties unless the United States or Texas Constitution requires consent.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Court Administration of the Texas Judicial System shall provide guidance and assistance to the extent possible to a court conducting a remote proceeding involving a jury.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judge shall submit to the Office of Court Administration of the Texas Judicial System a plan for conducting remote proceedings under this title. </w:t>
      </w:r>
      <w:r>
        <w:rPr>
          <w:u w:val="single"/>
        </w:rPr>
        <w:t xml:space="preserve"> </w:t>
      </w:r>
      <w:r>
        <w:rPr>
          <w:u w:val="single"/>
        </w:rPr>
        <w:t xml:space="preserve">The plan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protocols for handling physical evidence;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an unobstructed view of any party or witness who provides testimony from a remote location.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