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rights of a holder of a brewpub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74.01, Alcoholic Beverage Code, is amended by amending Subsection (a)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holder of a brewpub license for a brewpub located in a wet area, as that term is described by Section 251.71,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brew, bottle, can, package, and label malt beverages;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sell or offer without charge, on the premises of the brewpub, to ultimate consumers for consumption on or off those premises, malt beverages produced by the holder, in or from a lawful container, to the extent the sales or offers are allowed under the holder's other permits or licenses;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sell food on the premises of the holder's breweries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conduct samplings of malt beverages, including tastings, at a retailer's premises;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 into a contract brewing arrangement whereby the holder of a brewpub permit contracts with another holder of a brewpub permit, a holder of a brewer's permit, or a holder of a manufacturer's license to provide brewing services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