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4109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Texas Workforce Commission workforce counselors to provide public school students with career counseling.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w:t>
      </w:r>
      <w:r>
        <w:t xml:space="preserve">his Act shall be know as the Career Advancement Program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302.014, Labor Code, is amended by adding subsection (c) to read as follows:</w:t>
      </w:r>
    </w:p>
    <w:p w:rsidR="003F3435" w:rsidRDefault="0032493E">
      <w:pPr>
        <w:spacing w:line="480" w:lineRule="auto"/>
        <w:ind w:firstLine="720"/>
        <w:jc w:val="both"/>
      </w:pPr>
      <w:r>
        <w:t xml:space="preserve">(c)</w:t>
      </w:r>
      <w:r xml:space="preserve">
        <w:t> </w:t>
      </w:r>
      <w:r xml:space="preserve">
        <w:t> </w:t>
      </w:r>
      <w:r>
        <w:rPr>
          <w:u w:val="single"/>
        </w:rPr>
        <w:t xml:space="preserve">The commission shall provide the Texas Education Agency with workforce counselors in each of the 28 workforce local board areas to provide students  with career counseling information surrounding current and projected employment opportunities in the workforce area and the state, career and technical education partnership opportunities with businesses, apprenticeship opportunities and paid internship opportunities.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