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87R12284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office of the inspector general at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Utilities Code, is amended by adding Subchapter G to read as follows:</w:t>
      </w:r>
    </w:p>
    <w:p w:rsidR="003F3435" w:rsidRDefault="0032493E">
      <w:pPr>
        <w:spacing w:line="480" w:lineRule="auto"/>
        <w:jc w:val="center"/>
      </w:pPr>
      <w:r>
        <w:rPr>
          <w:u w:val="single"/>
        </w:rPr>
        <w:t xml:space="preserve">SUBCHAPTER G. OFFICE OF THE INSPECTOR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12.301.</w:t>
      </w:r>
      <w:r>
        <w:rPr>
          <w:u w:val="single"/>
        </w:rPr>
        <w:t xml:space="preserve"> </w:t>
      </w:r>
      <w:r>
        <w:rPr>
          <w:u w:val="single"/>
        </w:rPr>
        <w:t xml:space="preserve"> </w:t>
      </w:r>
      <w:r>
        <w:rPr>
          <w:u w:val="single"/>
        </w:rPr>
        <w:t xml:space="preserve">OFFICE OF THE INSPECTOR GENERAL.  (a) </w:t>
      </w:r>
      <w:r>
        <w:rPr>
          <w:u w:val="single"/>
        </w:rPr>
        <w:t xml:space="preserve"> </w:t>
      </w:r>
      <w:r>
        <w:rPr>
          <w:u w:val="single"/>
        </w:rPr>
        <w:t xml:space="preserve">The office of the inspector general is an office within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appoint an inspector general to serve as director of the office of the inspector general. </w:t>
      </w:r>
      <w:r>
        <w:rPr>
          <w:u w:val="single"/>
        </w:rPr>
        <w:t xml:space="preserve"> </w:t>
      </w:r>
      <w:r>
        <w:rPr>
          <w:u w:val="single"/>
        </w:rPr>
        <w:t xml:space="preserve">The inspector general serves until removed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provide staff, administrative resources, and support services as necessary to the office of the inspector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12.302.</w:t>
      </w:r>
      <w:r>
        <w:rPr>
          <w:u w:val="single"/>
        </w:rPr>
        <w:t xml:space="preserve"> </w:t>
      </w:r>
      <w:r>
        <w:rPr>
          <w:u w:val="single"/>
        </w:rPr>
        <w:t xml:space="preserve"> </w:t>
      </w:r>
      <w:r>
        <w:rPr>
          <w:u w:val="single"/>
        </w:rPr>
        <w:t xml:space="preserve">POWERS AND DUTIES.  (a) </w:t>
      </w:r>
      <w:r>
        <w:rPr>
          <w:u w:val="single"/>
        </w:rPr>
        <w:t xml:space="preserve"> </w:t>
      </w:r>
      <w:r>
        <w:rPr>
          <w:u w:val="single"/>
        </w:rPr>
        <w:t xml:space="preserve">The office of the inspector general is responsible for the investigation, prevention, and detection of fraud, waste, and abuse at the commission and entities over which the commission exercises oversight, including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inspector general has all of the powers necessary or appropriate to carry out the office's responsibilities and functions under this subchapter and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inspection or disclosure of a record, document, or file for purposes of an investigation under this subchapter is not a voluntary disclosure under Section 552.007, Government Code. </w:t>
      </w:r>
      <w:r>
        <w:rPr>
          <w:u w:val="single"/>
        </w:rPr>
        <w:t xml:space="preserve"> </w:t>
      </w:r>
      <w:r>
        <w:rPr>
          <w:u w:val="single"/>
        </w:rPr>
        <w:t xml:space="preserve">A record, document, or file made available to the office for purposes of an investigation under this subchapter is not subject to public disclosure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12.303.</w:t>
      </w:r>
      <w:r>
        <w:rPr>
          <w:u w:val="single"/>
        </w:rPr>
        <w:t xml:space="preserve"> </w:t>
      </w:r>
      <w:r>
        <w:rPr>
          <w:u w:val="single"/>
        </w:rPr>
        <w:t xml:space="preserve"> </w:t>
      </w:r>
      <w:r>
        <w:rPr>
          <w:u w:val="single"/>
        </w:rPr>
        <w:t xml:space="preserve">COOPERATION WITH OTHER ENTITIES.  The office of the inspector general may refer matters for further civil and administrative action to appropriate administrative agencies, including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