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on the optimum water level of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REPORT. </w:t>
      </w:r>
      <w:r>
        <w:t xml:space="preserve"> </w:t>
      </w:r>
      <w:r>
        <w:t xml:space="preserve">(a) The Parks and Wildlife Department and the Texas Commission on Environmental Quality jointly shall conduct a study on the optimum water level of Falcon Lake. The study must examine:</w:t>
      </w:r>
    </w:p>
    <w:p w:rsidR="003F3435" w:rsidRDefault="0032493E">
      <w:pPr>
        <w:spacing w:line="480" w:lineRule="auto"/>
        <w:ind w:firstLine="1440"/>
        <w:jc w:val="both"/>
      </w:pPr>
      <w:r>
        <w:t xml:space="preserve">(1)</w:t>
      </w:r>
      <w:r xml:space="preserve">
        <w:t> </w:t>
      </w:r>
      <w:r xml:space="preserve">
        <w:t> </w:t>
      </w:r>
      <w:r>
        <w:t xml:space="preserve">the optimum water level for recreational fishing; and</w:t>
      </w:r>
    </w:p>
    <w:p w:rsidR="003F3435" w:rsidRDefault="0032493E">
      <w:pPr>
        <w:spacing w:line="480" w:lineRule="auto"/>
        <w:ind w:firstLine="1440"/>
        <w:jc w:val="both"/>
      </w:pPr>
      <w:r>
        <w:t xml:space="preserve">(2)</w:t>
      </w:r>
      <w:r xml:space="preserve">
        <w:t> </w:t>
      </w:r>
      <w:r xml:space="preserve">
        <w:t> </w:t>
      </w:r>
      <w:r>
        <w:t xml:space="preserve">the factors that contribute to the rise and fall in water levels.</w:t>
      </w:r>
    </w:p>
    <w:p w:rsidR="003F3435" w:rsidRDefault="0032493E">
      <w:pPr>
        <w:spacing w:line="480" w:lineRule="auto"/>
        <w:ind w:firstLine="720"/>
        <w:jc w:val="both"/>
      </w:pPr>
      <w:r>
        <w:t xml:space="preserve">(b)</w:t>
      </w:r>
      <w:r xml:space="preserve">
        <w:t> </w:t>
      </w:r>
      <w:r xml:space="preserve">
        <w:t> </w:t>
      </w:r>
      <w:r>
        <w:t xml:space="preserve">Not later than December 1, 2022, the Parks and Wildlife Department and the Texas Commission on Environmental Quality shall submit to the governor, lieutenant governor, and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on maintaining the optimum water level for recreational fishing on Falcon Lake.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