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King of Uvalde</w:t>
      </w:r>
      <w:r xml:space="preserve">
        <w:tab wTab="150" tlc="none" cTlc="0"/>
      </w:r>
      <w:r>
        <w:t xml:space="preserve">H.B.</w:t>
      </w:r>
      <w:r xml:space="preserve">
        <w:t> </w:t>
      </w:r>
      <w:r>
        <w:t xml:space="preserve">No.</w:t>
      </w:r>
      <w:r xml:space="preserve">
        <w:t> </w:t>
      </w:r>
      <w:r>
        <w:t xml:space="preserve">4204</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Zaffirini)</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3,</w:t>
      </w:r>
      <w:r xml:space="preserve">
        <w:t> </w:t>
      </w:r>
      <w:r>
        <w:t xml:space="preserve">2021; May</w:t>
      </w:r>
      <w:r xml:space="preserve">
        <w:t> </w:t>
      </w:r>
      <w:r>
        <w:t xml:space="preserve">10,</w:t>
      </w:r>
      <w:r xml:space="preserve">
        <w:t> </w:t>
      </w:r>
      <w:r>
        <w:t xml:space="preserve">2021, read first time and referred to Committee on Water, Agriculture &amp; Rural Affairs; May</w:t>
      </w:r>
      <w:r xml:space="preserve">
        <w:t> </w:t>
      </w:r>
      <w:r>
        <w:t xml:space="preserve">19,</w:t>
      </w:r>
      <w:r xml:space="preserve">
        <w:t> </w:t>
      </w:r>
      <w:r>
        <w:t xml:space="preserve">2021, reported favorably by the following vote:</w:t>
      </w:r>
      <w:r>
        <w:t xml:space="preserve"> </w:t>
      </w:r>
      <w:r>
        <w:t xml:space="preserve"> </w:t>
      </w:r>
      <w:r>
        <w:t xml:space="preserve">Yeas 9, Nays 0; May</w:t>
      </w:r>
      <w:r xml:space="preserve">
        <w:t> </w:t>
      </w:r>
      <w:r>
        <w:t xml:space="preserve">19,</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and report on the water level of Falcon Lake in Zapata and Starr Counties.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STUDY.  The Parks and Wildlife Department and the Texas Commission on Environmental Quality shall jointly conduct a study on the water level of Falcon Lake in Zapata and Starr Counties. The study must:</w:t>
      </w:r>
    </w:p>
    <w:p w:rsidR="003F3435" w:rsidRDefault="0032493E">
      <w:pPr>
        <w:spacing w:line="480" w:lineRule="auto"/>
        <w:ind w:firstLine="1440"/>
        <w:jc w:val="both"/>
      </w:pPr>
      <w:r>
        <w:t xml:space="preserve">(1)</w:t>
      </w:r>
      <w:r xml:space="preserve">
        <w:t> </w:t>
      </w:r>
      <w:r xml:space="preserve">
        <w:t> </w:t>
      </w:r>
      <w:r>
        <w:t xml:space="preserve">evaluate the optimum water level for recreational fishing on the lake; and</w:t>
      </w:r>
    </w:p>
    <w:p w:rsidR="003F3435" w:rsidRDefault="0032493E">
      <w:pPr>
        <w:spacing w:line="480" w:lineRule="auto"/>
        <w:ind w:firstLine="1440"/>
        <w:jc w:val="both"/>
      </w:pPr>
      <w:r>
        <w:t xml:space="preserve">(2)</w:t>
      </w:r>
      <w:r xml:space="preserve">
        <w:t> </w:t>
      </w:r>
      <w:r xml:space="preserve">
        <w:t> </w:t>
      </w:r>
      <w:r>
        <w:t xml:space="preserve">examine the factors that contribute to or are affected by the rise and fall of the lake's water levels, including flood control, conservation, and hydroelectric power projects.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REPORT.  Not later than December 1, 2022, the Parks and Wildlife Department and the Texas Commission on Environmental Quality shall submit to the governor, lieutenant governor, and speaker of the house of representatives a report that includes:</w:t>
      </w:r>
    </w:p>
    <w:p w:rsidR="003F3435" w:rsidRDefault="0032493E">
      <w:pPr>
        <w:spacing w:line="480" w:lineRule="auto"/>
        <w:ind w:firstLine="1440"/>
        <w:jc w:val="both"/>
      </w:pPr>
      <w:r>
        <w:t xml:space="preserve">(1)</w:t>
      </w:r>
      <w:r xml:space="preserve">
        <w:t> </w:t>
      </w:r>
      <w:r xml:space="preserve">
        <w:t> </w:t>
      </w:r>
      <w:r>
        <w:t xml:space="preserve">the findings of the study conducted under Section 1 of this Act; and</w:t>
      </w:r>
    </w:p>
    <w:p w:rsidR="003F3435" w:rsidRDefault="0032493E">
      <w:pPr>
        <w:spacing w:line="480" w:lineRule="auto"/>
        <w:ind w:firstLine="1440"/>
        <w:jc w:val="both"/>
      </w:pPr>
      <w:r>
        <w:t xml:space="preserve">(2)</w:t>
      </w:r>
      <w:r xml:space="preserve">
        <w:t> </w:t>
      </w:r>
      <w:r xml:space="preserve">
        <w:t> </w:t>
      </w:r>
      <w:r>
        <w:t xml:space="preserve">recommendations to achieve and maintain the optimum water level for recreational fishing on Falcon Lake, consistent with the purpose of the lake's construction.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EXPIRATION DATE.  This Act expires September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