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87R10022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4219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the issuance of buyer's temporary tags.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2301.651(d), Occupations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Except as provided by Section 2301.6515, a</w:t>
      </w:r>
      <w:r>
        <w:t xml:space="preserve"> [</w:t>
      </w:r>
      <w:r>
        <w:rPr>
          <w:strike/>
        </w:rPr>
        <w:t xml:space="preserve">A</w:t>
      </w:r>
      <w:r>
        <w:t xml:space="preserve">] license may not be denied, revoked, or suspended, and disciplinary action may not be taken under this subchapter, unless the respondent is given an opportunity for a hearing. The board may deny, revoke, or suspend a license or take disciplinary action by order only after the department grants the respondent an opportunity for a hearing.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N, Chapter 2301, Occupations Code, is amended by adding Section 2301.6515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2301.6515.</w:t>
      </w:r>
      <w:r>
        <w:rPr>
          <w:u w:val="single"/>
        </w:rPr>
        <w:t xml:space="preserve"> </w:t>
      </w:r>
      <w:r>
        <w:rPr>
          <w:u w:val="single"/>
        </w:rPr>
        <w:t xml:space="preserve"> </w:t>
      </w:r>
      <w:r>
        <w:rPr>
          <w:u w:val="single"/>
        </w:rPr>
        <w:t xml:space="preserve">EMERGENCY SUSPENSION.  (a)  The board shall temporarily suspend a dealer's license issued under this chapter if the director determines from the evidence or information presented to the director by a law enforcement officer or department employee that the license holder has fraudulently distributed buyer's temporary tags under Section 503.063, Transportation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suspend a dealer's license under this section without notice or hearing on the complaint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 is taken to initiate proceedings for a hearing before the State Office of Administrative Hearings simultaneously with the temporary suspension;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hearing is held as soon as practicable under this chapter and Chapter 2001,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Office of Administrative Hearings shall hold a preliminary hearing not later than the 14th day after the date of the temporary suspension to determine if there is probable cause to believe that the holder of a dealer's license has fraudulently distributed buyer's temporary tags.  A final hearing on the matter shall be held not later than the 61st day after the date of the temporary suspension.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by rule shall establish procedures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presentation to the director by a law enforcement officer or department employee of evidence or information regarding the fraudulent issuance of buyer's temporary tags by the holder of a dealer's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director's expedited determination regarding whether the license holder has fraudulently distributed buyer's temporary tags.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503, Transportation Code, is amended by adding Section 503.0632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503.0632.</w:t>
      </w:r>
      <w:r>
        <w:rPr>
          <w:u w:val="single"/>
        </w:rPr>
        <w:t xml:space="preserve"> </w:t>
      </w:r>
      <w:r>
        <w:rPr>
          <w:u w:val="single"/>
        </w:rPr>
        <w:t xml:space="preserve"> </w:t>
      </w:r>
      <w:r>
        <w:rPr>
          <w:u w:val="single"/>
        </w:rPr>
        <w:t xml:space="preserve">DEPARTMENT MONITORING OF AND LIMITS ON DEALER ISSUANCE OF BUYER'S TEMPORARY TAGS.  (a)  The department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reasonable number of buyer's temporary tags that each dealer may issue in a calendar month;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maximum number of buyer's temporary tags that each dealer may issue in a calendar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monitor in real time the number of buyer's temporary tags issued by a dealer.  The department shall immediately review the sales records of a dealer who issues buyer's temporary tags in excess of the number determined by the department under Subsection (a)(1) to determine whether the dealer has fraudulently distributed buyer's temporary tags.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503.0631(c), the department may immediately suspend the access to the buyer's temporary tag database of a dealer who issues buyer's temporary tags in excess of the number determined by the department under Subsection (a)(2).  The department by rule shall establish procedures for the reinstatement of access to the  buyer's temporary tag database for a dealer whose access is suspended under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