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87R12280 BRG-D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target planning reserve margin for ERCOT.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39, Utilities Code, is amended by adding Section 39.159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39.159.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TARGET RESERVE MARGIN FOR ERCOT POWER REGION.  (a)  The independent organization certified under Section 39.151 for the ERCOT power region must adopt a target planning reserve margin for ERCOT of not less than 15 percent of peak electric demand.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as necessary to achieve and enforce the minimum target planning reserve margin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