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87R4979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4265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peer services, including family partner peer support services by family partners, and the provision of those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531.0999(a), Government Code, as added by Chapter 1015 (H.B. 1486), Acts of the 85th Legislature, Regular Session, 2017, is amended to read as follows:</w:t>
      </w:r>
    </w:p>
    <w:p w:rsidR="003F3435" w:rsidRDefault="0032493E">
      <w:pPr>
        <w:spacing w:line="480" w:lineRule="auto"/>
        <w:ind w:firstLine="720"/>
        <w:jc w:val="both"/>
      </w:pPr>
      <w:r>
        <w:t xml:space="preserve">(a)</w:t>
      </w:r>
      <w:r xml:space="preserve">
        <w:t> </w:t>
      </w:r>
      <w:r xml:space="preserve">
        <w:t> </w:t>
      </w:r>
      <w:r>
        <w:t xml:space="preserve">With input from  mental health and substance use peer specialists and the work group described by Subsection (b), the commission shall develop and the executive commissioner shall adopt:</w:t>
      </w:r>
    </w:p>
    <w:p w:rsidR="003F3435" w:rsidRDefault="0032493E">
      <w:pPr>
        <w:spacing w:line="480" w:lineRule="auto"/>
        <w:ind w:firstLine="1440"/>
        <w:jc w:val="both"/>
      </w:pPr>
      <w:r>
        <w:t xml:space="preserve">(1)</w:t>
      </w:r>
      <w:r xml:space="preserve">
        <w:t> </w:t>
      </w:r>
      <w:r xml:space="preserve">
        <w:t> </w:t>
      </w:r>
      <w:r>
        <w:t xml:space="preserve">rules that establish training requirements for peer specialists so that they are able to provide services to persons with mental illness or services to persons with substance use conditions;</w:t>
      </w:r>
    </w:p>
    <w:p w:rsidR="003F3435" w:rsidRDefault="0032493E">
      <w:pPr>
        <w:spacing w:line="480" w:lineRule="auto"/>
        <w:ind w:firstLine="1440"/>
        <w:jc w:val="both"/>
      </w:pPr>
      <w:r>
        <w:t xml:space="preserve">(2)</w:t>
      </w:r>
      <w:r xml:space="preserve">
        <w:t> </w:t>
      </w:r>
      <w:r xml:space="preserve">
        <w:t> </w:t>
      </w:r>
      <w:r>
        <w:t xml:space="preserve">rules that establish certification and supervision requirements for peer specialists;</w:t>
      </w:r>
    </w:p>
    <w:p w:rsidR="003F3435" w:rsidRDefault="0032493E">
      <w:pPr>
        <w:spacing w:line="480" w:lineRule="auto"/>
        <w:ind w:firstLine="1440"/>
        <w:jc w:val="both"/>
      </w:pPr>
      <w:r>
        <w:t xml:space="preserve">(3)</w:t>
      </w:r>
      <w:r xml:space="preserve">
        <w:t> </w:t>
      </w:r>
      <w:r xml:space="preserve">
        <w:t> </w:t>
      </w:r>
      <w:r>
        <w:t xml:space="preserve">rules that define the scope of services that peer specialists may provide;</w:t>
      </w:r>
    </w:p>
    <w:p w:rsidR="003F3435" w:rsidRDefault="0032493E">
      <w:pPr>
        <w:spacing w:line="480" w:lineRule="auto"/>
        <w:ind w:firstLine="1440"/>
        <w:jc w:val="both"/>
      </w:pPr>
      <w:r>
        <w:t xml:space="preserve">(4)</w:t>
      </w:r>
      <w:r xml:space="preserve">
        <w:t> </w:t>
      </w:r>
      <w:r xml:space="preserve">
        <w:t> </w:t>
      </w:r>
      <w:r>
        <w:t xml:space="preserve">rules that distinguish peer services from other services that a person must hold a license to provide;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rules that require the provision of peer services by a peer specialist to persons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18 years of age or older but younger than 22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receive those services; and</w:t>
      </w:r>
    </w:p>
    <w:p w:rsidR="003F3435" w:rsidRDefault="0032493E">
      <w:pPr>
        <w:spacing w:line="480" w:lineRule="auto"/>
        <w:ind w:firstLine="1440"/>
        <w:jc w:val="both"/>
      </w:pPr>
      <w:r>
        <w:rPr>
          <w:u w:val="single"/>
        </w:rPr>
        <w:t xml:space="preserve">(6)</w:t>
      </w:r>
      <w:r xml:space="preserve">
        <w:t> </w:t>
      </w:r>
      <w:r xml:space="preserve">
        <w:t> </w:t>
      </w:r>
      <w:r>
        <w:t xml:space="preserve">any other rules necessary to protect the health and safety of persons receiving peer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PROVISION OF FAMILY PARTNER PEER SUPPORT SERVICES BY FAMILY PARTNERS.  (a)  With input from family partners and the work group established under Subsection (b), the commission shall develop and the executive commissioner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that establish training requirements for family partners so that they are able to provide family partner peer support services to families of children and youth with mental illness or substance use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that establish certification and supervision requirements for family partners;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rules that define the scope of services that family partners may provide;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that distinguish family partner peer support services from other services a person must hold a license or certificate to provide;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rules that require the provision of family partner peer support services by a family partner to persons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18 years of age or older but younger than 22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receive those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rules necessary to protect the health and safety of persons receiving family partner peer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stakeholder work group to provide input for the adoption of rules under Subsection (a).  The work group is composed of the following stakeholders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each organization identified by the commission that certifies mental health and substance use peer specialists and family partners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 local mental health authority located in a rural area that employs a family partner;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 local mental health authority located in an urban area that employs a family partner;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family partner certified at an advanced or master level who works in a rural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family partner certified at an advanced or master level who works in an urban area;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family partner certified at an advanced or master level who works with families of children or youth with a dual diagnosis of a mental illness and substance use condition;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family partner certified at an advanced or master level who provides services to a child with a dual diagnosis of a mental illness and developmental disability;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designated family engagement specialist under the Texas System of Care Framework implemented under Section 531.251;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representatives of the peer and family partner subcommittee of the behavioral health advisory committee, including at least one member of the subcommittee who is a youth representative;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two individuals who conduct family partner certification training;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family partner certified at the master level who serves as a supervisor to family partners;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transition aged youth specialist who serves on the behavioral health advisory committee or the child and youth behavioral health subcommittee of the behavioral health advisory committee;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any other person considered appropriated by the executive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meet once every month.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automatically abolished on the adoption of rules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executive commissioner has not adopted rules under Subsection (a) by September 1, 2022, the executive commissioner shall submit on that date a written report to the governor, the lieutenant governor, the speaker of the house of representatives, the chair of the Senate Health and Human Services Committee or its successor, and the chair of the House Public Health Committee or its successor explaining why the rules have not yet been adopted.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  The commission in its rules and standards governing the scope of services provided under the medical assistance program shall include family partner peer support services provided by certified family partners to the extent permitted by federal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appoint the members of the stakeholder work group established by Section 531.09991(b), Government Code, as added by this Act; and</w:t>
      </w:r>
    </w:p>
    <w:p w:rsidR="003F3435" w:rsidRDefault="0032493E">
      <w:pPr>
        <w:spacing w:line="480" w:lineRule="auto"/>
        <w:ind w:firstLine="1440"/>
        <w:jc w:val="both"/>
      </w:pPr>
      <w:r>
        <w:t xml:space="preserve">(2)</w:t>
      </w:r>
      <w:r xml:space="preserve">
        <w:t> </w:t>
      </w:r>
      <w:r xml:space="preserve">
        <w:t> </w:t>
      </w:r>
      <w:r>
        <w:t xml:space="preserve">adopt the rules required by Section 531.0999(a), Government Code, as amended by this Act, and Section 531.09991(a),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