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87R18355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4276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4276: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management of temporary tags that may be obtained by a motor vehicle dealer or converter.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503.0626(a),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develop</w:t>
      </w:r>
      <w:r>
        <w:rPr>
          <w:u w:val="single"/>
        </w:rPr>
        <w:t xml:space="preserve">, manage,</w:t>
      </w:r>
      <w:r>
        <w:t xml:space="preserve"> and maintain a secure, real-time database of information on vehicles to which dealers and converters have affixed temporary tags. [</w:t>
      </w:r>
      <w:r>
        <w:rPr>
          <w:strike/>
        </w:rPr>
        <w:t xml:space="preserve">The database shall be managed by the vehicle titles and registration division of the department.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503.0631(a),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develop</w:t>
      </w:r>
      <w:r>
        <w:rPr>
          <w:u w:val="single"/>
        </w:rPr>
        <w:t xml:space="preserve">, manage,</w:t>
      </w:r>
      <w:r>
        <w:t xml:space="preserve"> and maintain a secure, real-time database of information on persons to whom temporary buyer's tags are issued that may be used by a law enforcement agency in the same manner that the agency uses vehicle registration information. [</w:t>
      </w:r>
      <w:r>
        <w:rPr>
          <w:strike/>
        </w:rPr>
        <w:t xml:space="preserve">The database shall be managed by the vehicle titles and registration division of the department.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503, Transportation Code, is amended by adding Section 503.0632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503.0632.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MAXIMUM NUMBER OF TEMPORARY TAGS.  (a)  The department by rule may establish the maximum number of temporary tags that a dealer or converter may obtain under Section 503.062, 503.0625, 503.0626, 503.063, or 503.0631.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maximum number of temporary tags that the department determines a dealer or converter may obtain under this section must be based on the dealer's or converter's anticipated need for temporary tags, taking into consideration: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dealer's or converter's: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time in operation;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sales data;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expected growth;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expected changes in the dealer's or converter's market;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temporary conditions that may affect sales by the dealer or converter.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request of a dealer or converter, the department may authorize additional temporary tags of any type for the dealer or converter if the dealer or converter demonstrates a need for additional temporary tags resulting from business operations, including anticipated need.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denial of a request under Subsection (c) may be overturned if a dealer or converter shows by a preponderance of the evidence the need for additional temporary tags.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