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87R7638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about elections held by fresh water supply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53, Water Code, is amended by adding Section 53.089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53.089.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ELECTION AND CANDIDATE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A district shall include information about elections and candidates for elections as required by this section with a district's bill to a customer.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shall include the following, as applicable to the next election to be held by the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date, time, and place of the election;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each candidate for the election and whether or not the candidate is an incumbent.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