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efficient operation of the legislative branch of state government through joint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301, Government Code, is amended by adding Section 301.034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301.034.</w:t>
      </w:r>
      <w:r>
        <w:rPr>
          <w:u w:val="single"/>
        </w:rPr>
        <w:t xml:space="preserve"> </w:t>
      </w:r>
      <w:r>
        <w:rPr>
          <w:u w:val="single"/>
        </w:rPr>
        <w:t xml:space="preserve"> </w:t>
      </w:r>
      <w:r>
        <w:rPr>
          <w:u w:val="single"/>
        </w:rPr>
        <w:t xml:space="preserve">JOINT INTERIM COMMITTEE PER DIEM AND TRAVEL EXPENSES.  Unless a statute expressly provides otherwise, per diem and travel expenses paid to a member of a joint committee established by statute shall be paid by the house to which the member belongs.  The per diem and travel expenses paid to a public member of the committee shall be paid by the office of the appointing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321.002, Government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an exception to Chapter 551 and other law, if a meeting is located in Austin and the joint chairs of the committee are physically present at the meeting, then any number of the other members of the committee may attend the meeting by use of telephone conference call, video conference call, or other similar telecommunication device.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if a disaster has been declared and is currently in effect in this state as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by the president of the United States under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declaration or determination by a public officer, governing body, or authority under Chapter 418, Government Code, Chapter 81, Health and Safety Code, or other law, including the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purposes of constituting a quorum, for purposes of voting, and for any other purpose allowing a member of the committee to otherwise fully participate in any meeting of the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without exception with regard to the subject of the meeting or topics considered by the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meeting held under Subsection (f)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of the meeting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shall be audible to the public at the location in Austin specified in the notice of the meeting as the location of the meeting at which the joint chairs will be physically present;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members of the committee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323.003, Government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As an exception to Chapter 551 and other law, if a meeting is located in Austin and the joint chairs of the council are physically present at the meeting, then any number of the other members of the council may attend the meeting by use of telephone conference call, video conference call, or other similar telecommunication device.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if a disaster has been declared and is currently in effect in this state as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by the president of the United States under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declaration or determination by a public officer, governing body, or authority under Chapter 418, Government Code, Chapter 81, Health and Safety Code, or other law, including the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purposes of constituting a quorum, for purposes of voting, and for any other purpose allowing a member of the council to otherwise fully participate in any meeting of the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without exception with regard to the subject of the meeting or topics considered by the members.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meeting held under Subsection (a-1)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of the meeting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shall be audible to the public at the location in Austin specified in the notice of the meeting as the location of the meeting at which the joint chairs will be physically present;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members of the council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324.004,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an exception to Chapter 551 and other law, if a meeting is located in Austin and the joint chairs of the board are physically present at the meeting, then any number of the other members of the board may attend the meeting by use of telephone conference call, video conference call, or other similar telecommunication device.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if a disaster has been declared and is currently in effect in this state as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by the president of the United States under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declaration or determination by a public officer, governing body, or authority under Chapter 418, Government Code, Chapter 81, Health and Safety Code, or other law, including the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purposes of constituting a quorum, for purposes of voting, and for any other purpose allowing a member of the board to otherwise fully participate in any meeting of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without exception with regard to the subject of the meeting or topics considered by the members.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held under Subsection (e)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of the meeting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shall be audible to the public at the location in Austin specified in the notice of the meeting as the location of the meeting at which the joint chairs will be physically present;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members of the board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325.003, Government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As an exception to Chapter 551 and other law, if a meeting is located in Austin and the chairman and vice-chairman of the commission are physically present at the meeting, then any number of the other members of the commission may attend the meeting by use of telephone conference call, video conference call, or other similar telecommunication device.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if a disaster has been declared and is currently in effect in this state as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by the president of the United States under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declaration or determination by a public officer, governing body, or authority under Chapter 418, Government Code, Chapter 81, Health and Safety Code, or other law, including the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purposes of constituting a quorum, for purposes of voting, and for any other purpose allowing a member of the commission to otherwise fully participate in any meeting of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without exception with regard to the subject of the meeting or topics considered by the members.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meeting held under Subsection (l)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of the meeting at which the chairman and vice-chairman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shall be audible to the public at the location in Austin specified in the notice of the meeting as the location of the meeting at which the chairman and vice-chairman will be physically present;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members of the commission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326.001, Government Code, is amended to read as follows:</w:t>
      </w:r>
    </w:p>
    <w:p w:rsidR="003F3435" w:rsidRDefault="0032493E">
      <w:pPr>
        <w:spacing w:line="480" w:lineRule="auto"/>
        <w:ind w:firstLine="720"/>
        <w:jc w:val="both"/>
      </w:pPr>
      <w:r>
        <w:t xml:space="preserve">Sec.</w:t>
      </w:r>
      <w:r xml:space="preserve">
        <w:t> </w:t>
      </w:r>
      <w:r>
        <w:t xml:space="preserve">326.001.</w:t>
      </w:r>
      <w:r xml:space="preserve">
        <w:t> </w:t>
      </w:r>
      <w:r xml:space="preserve">
        <w:t> </w:t>
      </w:r>
      <w:r>
        <w:t xml:space="preserve">DEFINITION. </w:t>
      </w:r>
      <w:r>
        <w:t xml:space="preserve"> </w:t>
      </w:r>
      <w:r>
        <w:t xml:space="preserve">In this chapter, "legislative agency" means:</w:t>
      </w:r>
    </w:p>
    <w:p w:rsidR="003F3435" w:rsidRDefault="0032493E">
      <w:pPr>
        <w:spacing w:line="480" w:lineRule="auto"/>
        <w:ind w:firstLine="1440"/>
        <w:jc w:val="both"/>
      </w:pPr>
      <w:r>
        <w:t xml:space="preserve">(1)</w:t>
      </w:r>
      <w:r xml:space="preserve">
        <w:t> </w:t>
      </w:r>
      <w:r xml:space="preserve">
        <w:t> </w:t>
      </w:r>
      <w:r>
        <w:t xml:space="preserve">the senate;</w:t>
      </w:r>
    </w:p>
    <w:p w:rsidR="003F3435" w:rsidRDefault="0032493E">
      <w:pPr>
        <w:spacing w:line="480" w:lineRule="auto"/>
        <w:ind w:firstLine="1440"/>
        <w:jc w:val="both"/>
      </w:pPr>
      <w:r>
        <w:t xml:space="preserve">(2)</w:t>
      </w:r>
      <w:r xml:space="preserve">
        <w:t> </w:t>
      </w:r>
      <w:r xml:space="preserve">
        <w:t> </w:t>
      </w:r>
      <w:r>
        <w:t xml:space="preserve">the house of representatives;</w:t>
      </w:r>
    </w:p>
    <w:p w:rsidR="003F3435" w:rsidRDefault="0032493E">
      <w:pPr>
        <w:spacing w:line="480" w:lineRule="auto"/>
        <w:ind w:firstLine="1440"/>
        <w:jc w:val="both"/>
      </w:pPr>
      <w:r>
        <w:t xml:space="preserve">(3)</w:t>
      </w:r>
      <w:r xml:space="preserve">
        <w:t> </w:t>
      </w:r>
      <w:r xml:space="preserve">
        <w:t> </w:t>
      </w:r>
      <w:r>
        <w:t xml:space="preserve">a committee, division, department, or office of the senate or house;</w:t>
      </w:r>
    </w:p>
    <w:p w:rsidR="003F3435" w:rsidRDefault="0032493E">
      <w:pPr>
        <w:spacing w:line="480" w:lineRule="auto"/>
        <w:ind w:firstLine="1440"/>
        <w:jc w:val="both"/>
      </w:pPr>
      <w:r>
        <w:t xml:space="preserve">(4)</w:t>
      </w:r>
      <w:r xml:space="preserve">
        <w:t> </w:t>
      </w:r>
      <w:r xml:space="preserve">
        <w:t> </w:t>
      </w:r>
      <w:r>
        <w:t xml:space="preserve">the Texas Legislative Council;</w:t>
      </w:r>
    </w:p>
    <w:p w:rsidR="003F3435" w:rsidRDefault="0032493E">
      <w:pPr>
        <w:spacing w:line="480" w:lineRule="auto"/>
        <w:ind w:firstLine="1440"/>
        <w:jc w:val="both"/>
      </w:pPr>
      <w:r>
        <w:t xml:space="preserve">(5)</w:t>
      </w:r>
      <w:r xml:space="preserve">
        <w:t> </w:t>
      </w:r>
      <w:r xml:space="preserve">
        <w:t> </w:t>
      </w:r>
      <w:r>
        <w:t xml:space="preserve">the Legislative Budget Board;</w:t>
      </w:r>
    </w:p>
    <w:p w:rsidR="003F3435" w:rsidRDefault="0032493E">
      <w:pPr>
        <w:spacing w:line="480" w:lineRule="auto"/>
        <w:ind w:firstLine="1440"/>
        <w:jc w:val="both"/>
      </w:pPr>
      <w:r>
        <w:t xml:space="preserve">(6)</w:t>
      </w:r>
      <w:r xml:space="preserve">
        <w:t> </w:t>
      </w:r>
      <w:r xml:space="preserve">
        <w:t> </w:t>
      </w:r>
      <w:r>
        <w:t xml:space="preserve">the Legislative Reference Library;</w:t>
      </w:r>
    </w:p>
    <w:p w:rsidR="003F3435" w:rsidRDefault="0032493E">
      <w:pPr>
        <w:spacing w:line="480" w:lineRule="auto"/>
        <w:ind w:firstLine="1440"/>
        <w:jc w:val="both"/>
      </w:pPr>
      <w:r>
        <w:t xml:space="preserve">(7)</w:t>
      </w:r>
      <w:r xml:space="preserve">
        <w:t> </w:t>
      </w:r>
      <w:r xml:space="preserve">
        <w:t> </w:t>
      </w:r>
      <w:r>
        <w:t xml:space="preserve">the office of the State Auditor; or</w:t>
      </w:r>
    </w:p>
    <w:p w:rsidR="003F3435" w:rsidRDefault="0032493E">
      <w:pPr>
        <w:spacing w:line="480" w:lineRule="auto"/>
        <w:ind w:firstLine="1440"/>
        <w:jc w:val="both"/>
      </w:pPr>
      <w:r>
        <w:t xml:space="preserve">(8)</w:t>
      </w:r>
      <w:r xml:space="preserve">
        <w:t> </w:t>
      </w:r>
      <w:r xml:space="preserve">
        <w:t> </w:t>
      </w:r>
      <w:r>
        <w:t xml:space="preserve">any other agency in the legislative branch of state government </w:t>
      </w:r>
      <w:r>
        <w:rPr>
          <w:u w:val="single"/>
        </w:rPr>
        <w:t xml:space="preserve">other than the Texas Ethics Commission</w:t>
      </w:r>
      <w:r>
        <w:t xml:space="preserve">.</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