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4301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for benefits, compensation, or assistance by certain public safety employees and survivors of certain public safety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607.002, Government Code, is amended to read as follows:</w:t>
      </w:r>
    </w:p>
    <w:p w:rsidR="003F3435" w:rsidRDefault="0032493E">
      <w:pPr>
        <w:spacing w:line="480" w:lineRule="auto"/>
        <w:ind w:firstLine="720"/>
        <w:jc w:val="both"/>
      </w:pPr>
      <w:r>
        <w:t xml:space="preserve">Sec.</w:t>
      </w:r>
      <w:r xml:space="preserve">
        <w:t> </w:t>
      </w:r>
      <w:r>
        <w:t xml:space="preserve">607.002.</w:t>
      </w:r>
      <w:r xml:space="preserve">
        <w:t> </w:t>
      </w:r>
      <w:r xml:space="preserve">
        <w:t> </w:t>
      </w:r>
      <w:r>
        <w:t xml:space="preserve">REIMBURSEMENT. </w:t>
      </w:r>
      <w:r>
        <w:rPr>
          <w:u w:val="single"/>
        </w:rPr>
        <w:t xml:space="preserve">(a)</w:t>
      </w:r>
      <w:r>
        <w:t xml:space="preserve"> A public safety employee who is exposed to a contagious disease is entitled to reimbursement from the employing governmental entity for reasonable medical expenses incurred in treatment for the prevention of the disease if:</w:t>
      </w:r>
    </w:p>
    <w:p w:rsidR="003F3435" w:rsidRDefault="0032493E">
      <w:pPr>
        <w:spacing w:line="480" w:lineRule="auto"/>
        <w:ind w:firstLine="1440"/>
        <w:jc w:val="both"/>
      </w:pPr>
      <w:r>
        <w:t xml:space="preserve">(1)</w:t>
      </w:r>
      <w:r xml:space="preserve">
        <w:t> </w:t>
      </w:r>
      <w:r xml:space="preserve">
        <w:t> </w:t>
      </w:r>
      <w:r>
        <w:t xml:space="preserve">the disease is not an "ordinary disease of life" as that term is used in the context of a workers' compensation claim;</w:t>
      </w:r>
    </w:p>
    <w:p w:rsidR="003F3435" w:rsidRDefault="0032493E">
      <w:pPr>
        <w:spacing w:line="480" w:lineRule="auto"/>
        <w:ind w:firstLine="1440"/>
        <w:jc w:val="both"/>
      </w:pPr>
      <w:r>
        <w:t xml:space="preserve">(2)</w:t>
      </w:r>
      <w:r xml:space="preserve">
        <w:t> </w:t>
      </w:r>
      <w:r xml:space="preserve">
        <w:t> </w:t>
      </w:r>
      <w:r>
        <w:t xml:space="preserve">the exposure to the disease occurs during the course of the employment; and</w:t>
      </w:r>
    </w:p>
    <w:p w:rsidR="003F3435" w:rsidRDefault="0032493E">
      <w:pPr>
        <w:spacing w:line="480" w:lineRule="auto"/>
        <w:ind w:firstLine="1440"/>
        <w:jc w:val="both"/>
      </w:pPr>
      <w:r>
        <w:t xml:space="preserve">(3)</w:t>
      </w:r>
      <w:r xml:space="preserve">
        <w:t> </w:t>
      </w:r>
      <w:r xml:space="preserve">
        <w:t> </w:t>
      </w:r>
      <w:r>
        <w:t xml:space="preserve">the employee requires preventative medical treatment because of exposure to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disease is not an "ordinary disease of life" if the disease is the basis for a disaster declared by the governor under Section 418.014 for all or part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607, Government Code, is amended by adding Section 607.0545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607.0545.</w:t>
      </w:r>
      <w:r>
        <w:rPr>
          <w:u w:val="single"/>
        </w:rPr>
        <w:t xml:space="preserve"> </w:t>
      </w:r>
      <w:r>
        <w:rPr>
          <w:u w:val="single"/>
        </w:rPr>
        <w:t xml:space="preserve"> </w:t>
      </w:r>
      <w:r>
        <w:rPr>
          <w:u w:val="single"/>
        </w:rPr>
        <w:t xml:space="preserve">DISEASES THAT CAUSE A DISASTER DECLARATION.  A firefighter, peace officer, or emergency medical technician who contracts a disease that is the basis for a disaster declared by the governor under Section 418.014 for all or part of the state that results in death or total or partial disability is presumed to have contracted the disease during the course and scope of employment as a firefighter, peace officer, or emergency medical technician.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presumption under Section 607.053, 607.054, </w:t>
      </w:r>
      <w:r>
        <w:rPr>
          <w:u w:val="single"/>
        </w:rPr>
        <w:t xml:space="preserve">607.0545,</w:t>
      </w:r>
      <w:r>
        <w:t xml:space="preserve"> 607.055, or 607.056 may be rebutted through a showing by a preponderance of the evidence that a risk factor, accident, hazard, or other cause not associated with the individual's service as a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615.021(e)(1),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615, Government Code, is amended by adding Section 615.0211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615.0211.</w:t>
      </w:r>
      <w:r>
        <w:rPr>
          <w:u w:val="single"/>
        </w:rPr>
        <w:t xml:space="preserve"> </w:t>
      </w:r>
      <w:r>
        <w:rPr>
          <w:u w:val="single"/>
        </w:rPr>
        <w:t xml:space="preserve"> </w:t>
      </w:r>
      <w:r>
        <w:rPr>
          <w:u w:val="single"/>
        </w:rPr>
        <w:t xml:space="preserve">PRESUMPTION OF LINE-OF-DUTY INJURY.  (a)  In this section, "line of duty"</w:t>
      </w:r>
      <w:r>
        <w:rPr>
          <w:u w:val="single"/>
        </w:rPr>
        <w:t xml:space="preserve"> </w:t>
      </w:r>
      <w:r>
        <w:rPr>
          <w:u w:val="single"/>
        </w:rPr>
        <w:t xml:space="preserve">has the meaning assigned by Section 615.021.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615.003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615.072(c)(1),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615, Government Code, is amended by adding Section 615.0721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615.0721.</w:t>
      </w:r>
      <w:r>
        <w:rPr>
          <w:u w:val="single"/>
        </w:rPr>
        <w:t xml:space="preserve"> </w:t>
      </w:r>
      <w:r>
        <w:rPr>
          <w:u w:val="single"/>
        </w:rPr>
        <w:t xml:space="preserve"> </w:t>
      </w:r>
      <w:r>
        <w:rPr>
          <w:u w:val="single"/>
        </w:rPr>
        <w:t xml:space="preserve">PRESUMPTION OF LINE-OF-DUTY INJURY.  (a)  In this section, "line of duty"</w:t>
      </w:r>
      <w:r>
        <w:rPr>
          <w:u w:val="single"/>
        </w:rPr>
        <w:t xml:space="preserve"> </w:t>
      </w:r>
      <w:r>
        <w:rPr>
          <w:u w:val="single"/>
        </w:rPr>
        <w:t xml:space="preserve">has the meaning assigned by Section 615.072.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615.071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615.071.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 claim for benefits, compensation, or assistance brought on or after the effective date of this Act. A claim for benefits, compensation, or assistance brought before that date is covered by the law in effect on the date the claim was made,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