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87R12538 MLH-D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Crockett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4324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preventing discrimination in foster care.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264, Family Code, is amended by adding Section 264.105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264.105.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PROHIBITED DISCRIMINATION IN FOSTER CARE.  (a)  Notwithstanding Section 264.0011, in this section, "commission" means the Health and Human Services Commission.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commission, the department, a single source continuum contractor, and any other person may not discriminate or take any adverse action against a person on the basis of the person's sexual orientation, gender identity, or gender expression relating to child welfare services, including the licensure or verification of a foster home or the placement of a child.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4324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