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87R17225 DRS-F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Martinez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4325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4325: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Turner of Dallas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4325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qualifications of a county fire marshal in certain counties.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352.012, Local Government Code, is amended by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that has adopted a fire code under Subchapter C, Chapter 233, may require that the county fire marshal be certified by the Texas Commission on Fire Protection as head of a prevention only fire department.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only to a fire marshal commissioned by a county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4325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