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87R15525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et al.</w:t>
      </w:r>
      <w:r xml:space="preserve">
        <w:tab wTab="150" tlc="none" cTlc="0"/>
      </w:r>
      <w:r>
        <w:t xml:space="preserve">H.B.</w:t>
      </w:r>
      <w:r xml:space="preserve">
        <w:t> </w:t>
      </w:r>
      <w:r>
        <w:t xml:space="preserve">No.</w:t>
      </w:r>
      <w:r xml:space="preserve">
        <w:t> </w:t>
      </w:r>
      <w:r>
        <w:t xml:space="preserve">4331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4331:</w:t>
      </w: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C.S.H.B.</w:t>
      </w:r>
      <w:r xml:space="preserve">
        <w:t> </w:t>
      </w:r>
      <w:r>
        <w:t xml:space="preserve">No.</w:t>
      </w:r>
      <w:r xml:space="preserve">
        <w:t> </w:t>
      </w:r>
      <w:r>
        <w:t xml:space="preserve">4331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 harvesting; creating an offense; creating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276, Election Code, is amended by adding Sections 276.014 and 276.015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276.014.</w:t>
      </w:r>
      <w:r>
        <w:rPr>
          <w:u w:val="single"/>
        </w:rPr>
        <w:t xml:space="preserve"> </w:t>
      </w:r>
      <w:r>
        <w:rPr>
          <w:u w:val="single"/>
        </w:rPr>
        <w:t xml:space="preserve"> </w:t>
      </w:r>
      <w:r>
        <w:rPr>
          <w:u w:val="single"/>
        </w:rPr>
        <w:t xml:space="preserve">PAID VOTE HARVESTING.  (a)  In this section and Section 276.015, "vote harvesting services" means direct interaction with one or more voters in connection with an official ballot, a ballot voted by mail, or an application for ballot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the vote harvesting services in exchange for compensation or other benefit, including benefits to a party whose welfare is of interest to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 person, or to another party whose welfare is of interest to the person, in exchange for the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ballot voted by mail or official carrier envelope from a voter in connection with the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acts promoting a candidate or measure that do not involve direct interaction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ballot by mail, in the presence of the voter;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voter's official ballot, ballot voted by mail, or carrier envelope.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compensation in exchange for the vote harvesting services is inferred if a person who performed the vote harvesting services for a candidate or campaign solicits, receives, or is offered compensation from the candidate or campaign, directly or through a third party, for services other than the vote harvesting services provided.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CIVIL LIABILITY FOR UNLAWFUL VOTE HARVESTING.  (a)  A person who commits an offense under Section 276.014 is liable to any candidate harmed by the vote harvesting services for damages and penalties that may be awarded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harmed by the vote harvesting services if the person can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was a candidate for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liable party committed an offense under Section 276.014;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candidate seeking the same office as the person received a vote attributable to the offense, regardless of whether the other candidate knowingly participated in the vote harvesting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litigant who prevails in an action under Subsection (b) shall recover from any person who committed the unlawful vote harvesting services damages in an amount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compensation paid to or received by the person in exchange for the vote harvesting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fair market value of any benefit given or received in exchange for the vote harvesting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penalty in the amount of $25,000;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attorney's fees, court costs, witness fees, and deposition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litigant who prevails in an action under Subsection (b) and shows that the number of voters contacted by the vote harvesting services exceeds the number of votes by which the litigant lost the election shall recover from the person liable for the unlawful vote harvesting services punitive damages in an amount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 the litigant's campaign expenditures properly filed on a campaign finance report in connection with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fees and expenses incurred by the litigant in filing and securing a place on the ballot.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commits an offense under Section 276.014 and is found liable under this chapter or other law for any amount of damages arising from the vote harvesting services is jointly liable with any other defendant for the entire amount of damages arising from the vote harvesting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cause of action created by this section is cumulative to any other remedy provided by common law or statute.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expedited actions process created by Rule 169, Texas Rules of Civil Procedure, does not apply to an action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27, Civil Practice and Remedies Code, does not apply to a cause of action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cause of action under this section may be brought in the county where any part of the vote harvesting services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