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4331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criminal offenses; providing a civil penalty for paid vote harvesting.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276, Election Code, is amended by adding Sections 276.014 and 276.015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276.014.</w:t>
      </w:r>
      <w:r>
        <w:rPr>
          <w:u w:val="single"/>
        </w:rPr>
        <w:t xml:space="preserve"> </w:t>
      </w:r>
      <w:r>
        <w:rPr>
          <w:u w:val="single"/>
        </w:rPr>
        <w:t xml:space="preserve"> </w:t>
      </w:r>
      <w:r>
        <w:rPr>
          <w:u w:val="single"/>
        </w:rPr>
        <w:t xml:space="preserve">PAID VOTE HARVESTING.  (a)  In this section and Section 276.015, "vote harvesting services" means direct interaction with one or more voters in connection with an official ballot, a ballot voted by mail, or an application for ballot by mail, intended to deliver votes for a specific candidate or measure.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directly or through a third party, knowingly provides or offers to provide the vote harvesting services in exchange for compensation or other benefit, including benefits to a party whose welfare is of interest to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commits an offense if the person, directly or through a third party, knowingly provides or offers to provide compensation or other benefit to a person, or to another party whose welfare is of interest to the person, in exchange for the vote harvesting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knowingly collects or possesses a ballot voted by mail or official carrier envelope from a voter in connection with the vote harvesting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acts promoting a candidate or measure that do not involve direct interaction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for ballot by mail, in the presence of the voter;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voter's official ballot, ballot voted by mail, or carrier envelope.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compensation in exchange for the vote harvesting services is inferred if a person who performed the vote harvesting services for a candidate or campaign solicits, receives, or is offered compensation from the candidate or campaign, directly or through a third party, for services other than the vote harvesting services provided.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offense under this section is a felony of the third degree.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conduct that constitutes an offense under this section also constitutes an offense under any other law, the actor may be prosecuted under this section, the other law, or both.</w:t>
      </w:r>
    </w:p>
    <w:p w:rsidR="003F3435" w:rsidRDefault="0032493E">
      <w:pPr>
        <w:spacing w:line="480" w:lineRule="auto"/>
        <w:ind w:firstLine="720"/>
        <w:jc w:val="both"/>
      </w:pPr>
      <w:r>
        <w:rPr>
          <w:u w:val="single"/>
        </w:rPr>
        <w:t xml:space="preserve">Sec.</w:t>
      </w:r>
      <w:r>
        <w:rPr>
          <w:u w:val="single"/>
        </w:rPr>
        <w:t xml:space="preserve"> </w:t>
      </w:r>
      <w:r>
        <w:rPr>
          <w:u w:val="single"/>
        </w:rPr>
        <w:t xml:space="preserve">276.015.</w:t>
      </w:r>
      <w:r>
        <w:rPr>
          <w:u w:val="single"/>
        </w:rPr>
        <w:t xml:space="preserve"> </w:t>
      </w:r>
      <w:r>
        <w:rPr>
          <w:u w:val="single"/>
        </w:rPr>
        <w:t xml:space="preserve"> </w:t>
      </w:r>
      <w:r>
        <w:rPr>
          <w:u w:val="single"/>
        </w:rPr>
        <w:t xml:space="preserve">CIVIL LIABILITY FOR UNLAWFUL VOTE HARVESTING. </w:t>
      </w:r>
      <w:r>
        <w:rPr>
          <w:u w:val="single"/>
        </w:rPr>
        <w:t xml:space="preserve"> </w:t>
      </w:r>
      <w:r>
        <w:rPr>
          <w:u w:val="single"/>
        </w:rPr>
        <w:t xml:space="preserve">(a) </w:t>
      </w:r>
      <w:r>
        <w:rPr>
          <w:u w:val="single"/>
        </w:rPr>
        <w:t xml:space="preserve"> </w:t>
      </w:r>
      <w:r>
        <w:rPr>
          <w:u w:val="single"/>
        </w:rPr>
        <w:t xml:space="preserve">A person who commits an offense under Section 276.014 is liable to any candidate harmed by the vote harvesting services for damages and penalties that may be awarded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harmed by the vote harvesting services if the person can demonstrate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was a candidate for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liable party committed an offense under Section 276.014;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another candidate seeking the same office as the person received a vote attributable to the offense, regardless of whether the other candidate knowingly participated in the vote harvesting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litigant who prevails in an action under Subsection (b) shall recover from any person who committed the unlawful vote harvesting services damages in an amount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any compensation paid to or received by the person in exchange for the vote harvesting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fair market value of any benefit given or received in exchange for the vote harvesting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penalty in the amount of $25,000;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attorney's fees, court costs, witness fees, and deposition fees.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litigant who prevails in an action under Subsection (b) and shows that the number of voters contacted by the vote harvesting services exceeds the number of votes by which the litigant lost the election shall recover from the person liable for the unlawful vote harvesting services punitive damages in an amount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of the litigant's campaign expenditures properly filed on a campaign finance report in connection with the </w:t>
      </w:r>
      <w:r>
        <w:rPr>
          <w:u w:val="single"/>
        </w:rPr>
        <w:t xml:space="preserve">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fees and expenses incurred by the litigant in filing and securing a place on the ballot.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commits an offense under Section 276.014 and is found liable under this chapter or other law for any amount of damages arising from the vote harvesting services is jointly liable with any other defendant for the entire amount of damages arising from the vote harvesting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cause of action created by this section is cumulative to any other remedy provided by common law or statute.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expedited actions process created by Rule 169, Texas Rules of Civil Procedure, does not apply to an action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27, Civil Practice and Remedies Code, does not apply to a cause of action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cause of action under this section may be brought in the county where any part of the vote harvesting services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beginning with an application for a ballot to be voted by mail for an election held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