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Leman, Cain, Paul, Vasut, Schofield,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possession, carrying, or transportation of a firearm or alcoholic beverage by certain persons during the use of an easement.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5, Property Code, is amended by adding Section 5.020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EASEMENTS RESTRICTING POSSESSION OF FIREARMS OR ALCOHOLIC BEVERAGES PROHIBITED.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"Alcoholic beverage" has the meaning assigned by Section 1.04, Alcoholic Beverage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"Firearm" has the meaning assigned by Section 46.01, Penal Code.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any firearm parts, firearm accessories, and firearm ammunition.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instrument granting an access easement may not restrict or prohibit an easement holder or an easement holder's guest from possessing, carrying, or transporting a firearm or an alcoholic beverage over the servient estate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servient estate may not enforce a restrictive covenant in an instrument granting an access easement over the servient estate that restricts or prohibits the easement holder or the easement holder's guest from possessing, carrying, or transporting a firearm or an alcoholic beverage over the servient estate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5.020, Property Code, as added by this Act, applies to an easement granted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