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12,</w:t>
      </w:r>
      <w:r xml:space="preserve">
        <w:t> </w:t>
      </w:r>
      <w:r>
        <w:t xml:space="preserve">2021; May</w:t>
      </w:r>
      <w:r xml:space="preserve">
        <w:t> </w:t>
      </w:r>
      <w:r>
        <w:t xml:space="preserve">12,</w:t>
      </w:r>
      <w:r xml:space="preserve">
        <w:t> </w:t>
      </w:r>
      <w:r>
        <w:t xml:space="preserve">2021, read first time and referred to Committee on Local Government;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right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qualifications of directors of certain municipal development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377.051(e),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Notwithstanding Subsection (d), a person may qualify to serve as a director of a district </w:t>
      </w:r>
      <w:r>
        <w:rPr>
          <w:u w:val="single"/>
        </w:rPr>
        <w:t xml:space="preserve">if the person resides in the independent school district that serves the majority of the district and the district</w:t>
      </w:r>
      <w:r>
        <w:t xml:space="preserve"> [</w:t>
      </w:r>
      <w:r>
        <w:rPr>
          <w:strike/>
        </w:rPr>
        <w:t xml:space="preserve">that</w:t>
      </w:r>
      <w:r>
        <w:t xml:space="preserve">] is located in a municipality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with a population of more than 5,000 and less than 6,000 and that is located wholly in a county with a population of more than 20,000 and less than 25,000 and that borders the Brazos River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</w:t>
      </w:r>
      <w:r>
        <w:rPr>
          <w:u w:val="single"/>
        </w:rPr>
        <w:t xml:space="preserve"> </w:t>
      </w:r>
      <w:r>
        <w:rPr>
          <w:u w:val="single"/>
        </w:rPr>
        <w:t xml:space="preserve">more than 1,488 and less than 2,500 and that is located wholly in a county with a population of more than 20,000 and less than 30,000 that borders the Neches River and the Trinity River</w:t>
      </w:r>
      <w:r>
        <w:t xml:space="preserve"> [</w:t>
      </w:r>
      <w:r>
        <w:rPr>
          <w:strike/>
        </w:rPr>
        <w:t xml:space="preserve">if the person resides in the independent school district that serves the majority of the district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