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87R9425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replacement of the light-duty motor vehicle purchase or lease incentive program with the gas flaring and venting reduction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2158.001(3) and (4), Government Code, are amended to read as follows:</w:t>
      </w:r>
    </w:p>
    <w:p w:rsidR="003F3435" w:rsidRDefault="0032493E">
      <w:pPr>
        <w:spacing w:line="480" w:lineRule="auto"/>
        <w:ind w:firstLine="1440"/>
        <w:jc w:val="both"/>
      </w:pPr>
      <w:r>
        <w:t xml:space="preserve">(3)</w:t>
      </w:r>
      <w:r xml:space="preserve">
        <w:t> </w:t>
      </w:r>
      <w:r xml:space="preserve">
        <w:t> </w:t>
      </w:r>
      <w:r>
        <w:t xml:space="preserve">"Light-duty motor vehicle" has the meaning assigned by Section </w:t>
      </w:r>
      <w:r>
        <w:rPr>
          <w:u w:val="single"/>
        </w:rPr>
        <w:t xml:space="preserve">392.001</w:t>
      </w:r>
      <w:r>
        <w:t xml:space="preserve"> [</w:t>
      </w:r>
      <w:r>
        <w:rPr>
          <w:strike/>
        </w:rPr>
        <w:t xml:space="preserve">386.151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"Motor vehicle" has the meaning assigned by Section </w:t>
      </w:r>
      <w:r>
        <w:rPr>
          <w:u w:val="single"/>
        </w:rPr>
        <w:t xml:space="preserve">392.001</w:t>
      </w:r>
      <w:r>
        <w:t xml:space="preserve"> [</w:t>
      </w:r>
      <w:r>
        <w:rPr>
          <w:strike/>
        </w:rPr>
        <w:t xml:space="preserve">386.151</w:t>
      </w:r>
      <w:r>
        <w:t xml:space="preserve">],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gas flaring and venting reduction</w:t>
      </w:r>
      <w:r>
        <w:t xml:space="preserve"> [</w:t>
      </w:r>
      <w:r>
        <w:rPr>
          <w:strike/>
        </w:rPr>
        <w:t xml:space="preserve">motor vehicle purchase or lease incentive</w:t>
      </w:r>
      <w:r>
        <w:t xml:space="preser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and</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D, Chapter 386, Health and Safety Code, is amended to read as follows:</w:t>
      </w:r>
    </w:p>
    <w:p w:rsidR="003F3435" w:rsidRDefault="0032493E">
      <w:pPr>
        <w:spacing w:line="480" w:lineRule="auto"/>
        <w:jc w:val="center"/>
      </w:pPr>
      <w:r>
        <w:t xml:space="preserve">SUBCHAPTER D. </w:t>
      </w:r>
      <w:r>
        <w:rPr>
          <w:u w:val="single"/>
        </w:rPr>
        <w:t xml:space="preserve">GAS FLARING AND VENTING REDUCTION</w:t>
      </w:r>
      <w:r>
        <w:t xml:space="preserve"> [</w:t>
      </w:r>
      <w:r>
        <w:rPr>
          <w:strike/>
        </w:rPr>
        <w:t xml:space="preserve">MOTOR VEHICLE PURCHASE OR LEASE INCENTIVE</w:t>
      </w:r>
      <w:r>
        <w:t xml:space="preserv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386.151, Health and Safety Code, is amended to read as follows:</w:t>
      </w:r>
    </w:p>
    <w:p w:rsidR="003F3435" w:rsidRDefault="0032493E">
      <w:pPr>
        <w:spacing w:line="480" w:lineRule="auto"/>
        <w:ind w:firstLine="720"/>
        <w:jc w:val="both"/>
      </w:pPr>
      <w:r>
        <w:t xml:space="preserve">Sec.</w:t>
      </w:r>
      <w:r xml:space="preserve">
        <w:t> </w:t>
      </w:r>
      <w:r>
        <w:t xml:space="preserve">386.151.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"Flare" means to burn a flare to consume gas that otherwise would be permitted to escape into the open air from a well producing oil or gas</w:t>
      </w:r>
      <w:r>
        <w:t xml:space="preserve"> [</w:t>
      </w:r>
      <w:r>
        <w:rPr>
          <w:strike/>
        </w:rPr>
        <w:t xml:space="preserve">"Light-duty motor vehicle" means a motor vehicle with a gross vehicle weight rating of less than 10,000 pounds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"Vent" means to vent gas into the open air from a well producing oil or gas</w:t>
      </w:r>
      <w:r>
        <w:t xml:space="preserve"> [</w:t>
      </w:r>
      <w:r>
        <w:rPr>
          <w:strike/>
        </w:rPr>
        <w:t xml:space="preserve">"Motor vehicle" means a self-propelled device designed for transporting persons or property on a public highway that is required to be registered under Chapter 502, Transportation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386, Health and Safety Code, is amended by adding Section 386.1511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386.1511.</w:t>
      </w:r>
      <w:r>
        <w:rPr>
          <w:u w:val="single"/>
        </w:rPr>
        <w:t xml:space="preserve"> </w:t>
      </w:r>
      <w:r>
        <w:rPr>
          <w:u w:val="single"/>
        </w:rPr>
        <w:t xml:space="preserve"> </w:t>
      </w:r>
      <w:r>
        <w:rPr>
          <w:u w:val="single"/>
        </w:rPr>
        <w:t xml:space="preserve">REBATES FOR GAS FLARING AND VENTING REDUCTION TECHNOLOGY.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grant program to encourage the purchase and use of technology that reduces the need to flare or vent gas from a well producing oil or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a list of types of technology eligible for grants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rules necessary to implement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grants under this subchapter in the form of rebates;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a rebate amount or percentage for each type of technology eligible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for processing rebates on an ongoing first-come, first-served basis.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administer the rebate grants or may designate another entity to administer the grants.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386.252(a), Health and Safety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w:t>
      </w:r>
      <w:r>
        <w:rPr>
          <w:u w:val="single"/>
        </w:rPr>
        <w:t xml:space="preserve">gas flaring and venting reduction</w:t>
      </w:r>
      <w:r>
        <w:t xml:space="preserve"> [</w:t>
      </w:r>
      <w:r>
        <w:rPr>
          <w:strike/>
        </w:rPr>
        <w:t xml:space="preserve">light-duty motor vehicle purchase or lease incentive</w:t>
      </w:r>
      <w:r>
        <w:t xml:space="preser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392.001(6) and (7), Health and Safety Code, are amended to read as follows:</w:t>
      </w:r>
    </w:p>
    <w:p w:rsidR="003F3435" w:rsidRDefault="0032493E">
      <w:pPr>
        <w:spacing w:line="480" w:lineRule="auto"/>
        <w:ind w:firstLine="1440"/>
        <w:jc w:val="both"/>
      </w:pPr>
      <w:r>
        <w:t xml:space="preserve">(6)</w:t>
      </w:r>
      <w:r xml:space="preserve">
        <w:t> </w:t>
      </w:r>
      <w:r xml:space="preserve">
        <w:t> </w:t>
      </w:r>
      <w:r>
        <w:t xml:space="preserve">"Light-duty motor vehicle" </w:t>
      </w:r>
      <w:r>
        <w:rPr>
          <w:u w:val="single"/>
        </w:rPr>
        <w:t xml:space="preserve">means a motor vehicle with a gross vehicle weight rating of less than 10,000 pounds</w:t>
      </w:r>
      <w:r>
        <w:t xml:space="preserve"> [</w:t>
      </w:r>
      <w:r>
        <w:rPr>
          <w:strike/>
        </w:rPr>
        <w:t xml:space="preserve">has the meaning assigned by Section 386.151</w:t>
      </w:r>
      <w:r>
        <w:t xml:space="preserve">].</w:t>
      </w:r>
    </w:p>
    <w:p w:rsidR="003F3435" w:rsidRDefault="0032493E">
      <w:pPr>
        <w:spacing w:line="480" w:lineRule="auto"/>
        <w:ind w:firstLine="1440"/>
        <w:jc w:val="both"/>
      </w:pPr>
      <w:r>
        <w:t xml:space="preserve">(7)</w:t>
      </w:r>
      <w:r xml:space="preserve">
        <w:t> </w:t>
      </w:r>
      <w:r xml:space="preserve">
        <w:t> </w:t>
      </w:r>
      <w:r>
        <w:t xml:space="preserve">"Motor vehicle" </w:t>
      </w:r>
      <w:r>
        <w:rPr>
          <w:u w:val="single"/>
        </w:rPr>
        <w:t xml:space="preserve">means a self-propelled device designed for transporting persons or property on a public highway that is required to be registered under Chapter 502, Transportation Code</w:t>
      </w:r>
      <w:r>
        <w:t xml:space="preserve"> [</w:t>
      </w:r>
      <w:r>
        <w:rPr>
          <w:strike/>
        </w:rPr>
        <w:t xml:space="preserve">has the meaning assigned by Section 386.151</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394.001(7), Health and Safety Code, is amended to read as follows:</w:t>
      </w:r>
    </w:p>
    <w:p w:rsidR="003F3435" w:rsidRDefault="0032493E">
      <w:pPr>
        <w:spacing w:line="480" w:lineRule="auto"/>
        <w:ind w:firstLine="1440"/>
        <w:jc w:val="both"/>
      </w:pPr>
      <w:r>
        <w:t xml:space="preserve">(7)</w:t>
      </w:r>
      <w:r xml:space="preserve">
        <w:t> </w:t>
      </w:r>
      <w:r xml:space="preserve">
        <w:t> </w:t>
      </w:r>
      <w:r>
        <w:t xml:space="preserve">"Motor vehicle" has the meaning assigned by Section </w:t>
      </w:r>
      <w:r>
        <w:rPr>
          <w:u w:val="single"/>
        </w:rPr>
        <w:t xml:space="preserve">392.001</w:t>
      </w:r>
      <w:r>
        <w:t xml:space="preserve"> [</w:t>
      </w:r>
      <w:r>
        <w:rPr>
          <w:strike/>
        </w:rPr>
        <w:t xml:space="preserve">386.151</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386.152;</w:t>
      </w:r>
    </w:p>
    <w:p w:rsidR="003F3435" w:rsidRDefault="0032493E">
      <w:pPr>
        <w:spacing w:line="480" w:lineRule="auto"/>
        <w:ind w:firstLine="1440"/>
        <w:jc w:val="both"/>
      </w:pPr>
      <w:r>
        <w:t xml:space="preserve">(2)</w:t>
      </w:r>
      <w:r xml:space="preserve">
        <w:t> </w:t>
      </w:r>
      <w:r xml:space="preserve">
        <w:t> </w:t>
      </w:r>
      <w:r>
        <w:t xml:space="preserve">Section 386.153;</w:t>
      </w:r>
    </w:p>
    <w:p w:rsidR="003F3435" w:rsidRDefault="0032493E">
      <w:pPr>
        <w:spacing w:line="480" w:lineRule="auto"/>
        <w:ind w:firstLine="1440"/>
        <w:jc w:val="both"/>
      </w:pPr>
      <w:r>
        <w:t xml:space="preserve">(3)</w:t>
      </w:r>
      <w:r xml:space="preserve">
        <w:t> </w:t>
      </w:r>
      <w:r xml:space="preserve">
        <w:t> </w:t>
      </w:r>
      <w:r>
        <w:t xml:space="preserve">Section 386.154;</w:t>
      </w:r>
    </w:p>
    <w:p w:rsidR="003F3435" w:rsidRDefault="0032493E">
      <w:pPr>
        <w:spacing w:line="480" w:lineRule="auto"/>
        <w:ind w:firstLine="1440"/>
        <w:jc w:val="both"/>
      </w:pPr>
      <w:r>
        <w:t xml:space="preserve">(4)</w:t>
      </w:r>
      <w:r xml:space="preserve">
        <w:t> </w:t>
      </w:r>
      <w:r xml:space="preserve">
        <w:t> </w:t>
      </w:r>
      <w:r>
        <w:t xml:space="preserve">Section 386.155;</w:t>
      </w:r>
    </w:p>
    <w:p w:rsidR="003F3435" w:rsidRDefault="0032493E">
      <w:pPr>
        <w:spacing w:line="480" w:lineRule="auto"/>
        <w:ind w:firstLine="1440"/>
        <w:jc w:val="both"/>
      </w:pPr>
      <w:r>
        <w:t xml:space="preserve">(5)</w:t>
      </w:r>
      <w:r xml:space="preserve">
        <w:t> </w:t>
      </w:r>
      <w:r xml:space="preserve">
        <w:t> </w:t>
      </w:r>
      <w:r>
        <w:t xml:space="preserve">Section 386.156;</w:t>
      </w:r>
    </w:p>
    <w:p w:rsidR="003F3435" w:rsidRDefault="0032493E">
      <w:pPr>
        <w:spacing w:line="480" w:lineRule="auto"/>
        <w:ind w:firstLine="1440"/>
        <w:jc w:val="both"/>
      </w:pPr>
      <w:r>
        <w:t xml:space="preserve">(6)</w:t>
      </w:r>
      <w:r xml:space="preserve">
        <w:t> </w:t>
      </w:r>
      <w:r xml:space="preserve">
        <w:t> </w:t>
      </w:r>
      <w:r>
        <w:t xml:space="preserve">Section 386.157;</w:t>
      </w:r>
    </w:p>
    <w:p w:rsidR="003F3435" w:rsidRDefault="0032493E">
      <w:pPr>
        <w:spacing w:line="480" w:lineRule="auto"/>
        <w:ind w:firstLine="1440"/>
        <w:jc w:val="both"/>
      </w:pPr>
      <w:r>
        <w:t xml:space="preserve">(7)</w:t>
      </w:r>
      <w:r xml:space="preserve">
        <w:t> </w:t>
      </w:r>
      <w:r xml:space="preserve">
        <w:t> </w:t>
      </w:r>
      <w:r>
        <w:t xml:space="preserve">Section 386.158;</w:t>
      </w:r>
    </w:p>
    <w:p w:rsidR="003F3435" w:rsidRDefault="0032493E">
      <w:pPr>
        <w:spacing w:line="480" w:lineRule="auto"/>
        <w:ind w:firstLine="1440"/>
        <w:jc w:val="both"/>
      </w:pPr>
      <w:r>
        <w:t xml:space="preserve">(8)</w:t>
      </w:r>
      <w:r xml:space="preserve">
        <w:t> </w:t>
      </w:r>
      <w:r xml:space="preserve">
        <w:t> </w:t>
      </w:r>
      <w:r>
        <w:t xml:space="preserve">Section 386.159; and</w:t>
      </w:r>
    </w:p>
    <w:p w:rsidR="003F3435" w:rsidRDefault="0032493E">
      <w:pPr>
        <w:spacing w:line="480" w:lineRule="auto"/>
        <w:ind w:firstLine="1440"/>
        <w:jc w:val="both"/>
      </w:pPr>
      <w:r>
        <w:t xml:space="preserve">(9)</w:t>
      </w:r>
      <w:r xml:space="preserve">
        <w:t> </w:t>
      </w:r>
      <w:r xml:space="preserve">
        <w:t> </w:t>
      </w:r>
      <w:r>
        <w:t xml:space="preserve">Section 386.160.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do not apply to a grant issued before the effective date of this Act.  A grant issued under Subchapter D, Chapter 386, Health and Safety Code, before the effective date of this Act is governed by that subchapter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