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H.B.</w:t>
      </w:r>
      <w:r xml:space="preserve">
        <w:t> </w:t>
      </w:r>
      <w:r>
        <w:t xml:space="preserve">No.</w:t>
      </w:r>
      <w:r xml:space="preserve">
        <w:t> </w:t>
      </w:r>
      <w:r>
        <w:t xml:space="preserve">4388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reemployment protections for certain members of the military.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613, Government Code, is amended by adding Section 613.024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613.024.</w:t>
      </w:r>
      <w:r>
        <w:rPr>
          <w:u w:val="single"/>
        </w:rPr>
        <w:t xml:space="preserve"> </w:t>
      </w:r>
      <w:r>
        <w:rPr>
          <w:u w:val="single"/>
        </w:rPr>
        <w:t xml:space="preserve"> </w:t>
      </w:r>
      <w:r>
        <w:rPr>
          <w:u w:val="single"/>
        </w:rPr>
        <w:t xml:space="preserve">ENFORCEMENT OF RIGHTS WITH RESPECT TO STATE OR PRIVATE EMPLOYER.  An employee may bring suit in district court against the state or local government under the federal Uniformed Services Employment and Reemployment Rights Act to enforce their rights and benefits under that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613, Government Code, is amended by adding Section 613.025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613.025.</w:t>
      </w:r>
      <w:r>
        <w:rPr>
          <w:u w:val="single"/>
        </w:rPr>
        <w:t xml:space="preserve"> </w:t>
      </w:r>
      <w:r>
        <w:rPr>
          <w:u w:val="single"/>
        </w:rPr>
        <w:t xml:space="preserve"> </w:t>
      </w:r>
      <w:r>
        <w:rPr>
          <w:u w:val="single"/>
        </w:rPr>
        <w:t xml:space="preserve">REMEDIES.  In any action under this section, the court may award relief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court may require the employer to comply with the provisions of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may require the employer to compensate the person for any loss of wages or benefits suffered by reason of such employer's failure to comply with the provisions of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may require the employer to pay the person an amount equal to the amount referred to in subparagraph (2) as liquidated damages, if the court determines that the employer's failure to comply with the provisions of this chapter was willful.</w:t>
      </w:r>
    </w:p>
    <w:p w:rsidR="003F3435" w:rsidRDefault="0032493E">
      <w:pPr>
        <w:spacing w:line="480" w:lineRule="auto"/>
        <w:ind w:firstLine="720"/>
        <w:jc w:val="both"/>
      </w:pPr>
      <w:r>
        <w:rPr>
          <w:u w:val="single"/>
        </w:rPr>
        <w:t xml:space="preserve">Sec.</w:t>
      </w:r>
      <w:r>
        <w:rPr>
          <w:u w:val="single"/>
        </w:rPr>
        <w:t xml:space="preserve"> </w:t>
      </w:r>
      <w:r>
        <w:rPr>
          <w:u w:val="single"/>
        </w:rPr>
        <w:t xml:space="preserve">613.026.</w:t>
      </w:r>
      <w:r>
        <w:rPr>
          <w:u w:val="single"/>
        </w:rPr>
        <w:t xml:space="preserve"> </w:t>
      </w:r>
      <w:r>
        <w:rPr>
          <w:u w:val="single"/>
        </w:rPr>
        <w:t xml:space="preserve"> </w:t>
      </w:r>
      <w:r>
        <w:rPr>
          <w:u w:val="single"/>
        </w:rPr>
        <w:t xml:space="preserve">SOVEREIGN IMMUNITY WAIVED.  Sovereign immunity to suit is waived and abolished to the extent of liability created by this chapter or under the federal Uniformed Services Employment and Reemployment Rights Act.  A person may sue the state or a local governmental entity for damages allowed by this chapter or under the federal Uniformed Services Employment and Reemployment Rights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