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4401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state and local taxes, including occupation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REPEALED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OCCUPATIONS CODE.  (a)  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Title 13, Subtitle D, Chapter 2153, Subchapter I; and</w:t>
      </w:r>
    </w:p>
    <w:p w:rsidR="003F3435" w:rsidRDefault="0032493E">
      <w:pPr>
        <w:spacing w:line="480" w:lineRule="auto"/>
        <w:ind w:firstLine="1440"/>
        <w:jc w:val="both"/>
      </w:pPr>
      <w:r>
        <w:t xml:space="preserve">(2)</w:t>
      </w:r>
      <w:r xml:space="preserve">
        <w:t> </w:t>
      </w:r>
      <w:r xml:space="preserve">
        <w:t> </w:t>
      </w:r>
      <w:r>
        <w:t xml:space="preserve">Section 2153.451.</w:t>
      </w:r>
    </w:p>
    <w:p w:rsidR="003F3435" w:rsidRDefault="0032493E">
      <w:pPr>
        <w:spacing w:line="480" w:lineRule="auto"/>
        <w:ind w:firstLine="720"/>
        <w:jc w:val="both"/>
      </w:pPr>
      <w:r>
        <w:t xml:space="preserve">(b)</w:t>
      </w:r>
      <w:r xml:space="preserve">
        <w:t> </w:t>
      </w:r>
      <w:r xml:space="preserve">
        <w:t> </w:t>
      </w:r>
      <w:r>
        <w:t xml:space="preserve">The repeal of a provision by this section does not affect tax liability accruing before the effective date of this article. That liability continues in effect as if this article had not been enacted, and the former law is continued in effect for the collection of taxes due and for civil enforcement of the liability for those taxes.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EFFECTIVE DATE OF ARTICLE.  </w:t>
      </w:r>
      <w:r>
        <w:t xml:space="preserve">This article takes effect September 30,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