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87R11481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4456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an application for a ballot to be voted by mail or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w:t>
      </w:r>
      <w:r xml:space="preserve">
        <w:t> </w:t>
      </w:r>
      <w:r xml:space="preserve">
        <w:t>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t xml:space="preserve"> </w:t>
      </w:r>
      <w:r>
        <w:rPr>
          <w:u w:val="single"/>
        </w:rPr>
        <w:t xml:space="preserve">The person must sign the envelope using ink on paper. </w:t>
      </w:r>
      <w:r>
        <w:rPr>
          <w:u w:val="single"/>
        </w:rP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 application for a ballot to be voted by mail or a ballot voted by mail submitted on or after the effective date of this Act.  An application for a ballot to be voted by mail or a ballot voted by mail submitted before the effective date of this Act is governed by the law in effect when the application or ballot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