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statewide requirements for electric energy storage.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35, Utilities Code, is amended by adding Section 35.153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35.153.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ELECTRICITY STORAGE GOAL.  The commission, in coordination with the independent organization certified under Section 39.151 for the ERCOT power region, shall adopt rules necessary to meet a goal of having electric energy storage capacity to meet twenty percent of peak summer and winter demand within ERCOT by December 31, 2026.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