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4468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grounds for revocation of a peace officer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K, Chapter 1701, Occupations Code, is amended to read as follows:</w:t>
      </w:r>
    </w:p>
    <w:p w:rsidR="003F3435" w:rsidRDefault="0032493E">
      <w:pPr>
        <w:spacing w:line="480" w:lineRule="auto"/>
        <w:jc w:val="center"/>
      </w:pPr>
      <w:r>
        <w:t xml:space="preserve">SUBCHAPTER K. DISCIPLINARY </w:t>
      </w:r>
      <w:r>
        <w:rPr>
          <w:u w:val="single"/>
        </w:rPr>
        <w:t xml:space="preserve">GROUNDS AND</w:t>
      </w:r>
      <w:r>
        <w:t xml:space="preserve"> PROCEDURES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K, Chapter 1701, Occupations Code, is amended by adding Section 1701.5015 and 1701.5016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1701.5015.</w:t>
      </w:r>
      <w:r>
        <w:rPr>
          <w:u w:val="single"/>
        </w:rPr>
        <w:t xml:space="preserve"> </w:t>
      </w:r>
      <w:r>
        <w:rPr>
          <w:u w:val="single"/>
        </w:rPr>
        <w:t xml:space="preserve"> </w:t>
      </w:r>
      <w:r>
        <w:rPr>
          <w:u w:val="single"/>
        </w:rPr>
        <w:t xml:space="preserve">CERTAIN GROUNDS FOR REVOCATION OF PEACE OFFICER LICENSE.  (a) </w:t>
      </w:r>
      <w:r>
        <w:rPr>
          <w:u w:val="single"/>
        </w:rPr>
        <w:t xml:space="preserve"> </w:t>
      </w:r>
      <w:r>
        <w:rPr>
          <w:u w:val="single"/>
        </w:rPr>
        <w:t xml:space="preserve">The commission shall revoke the license of a peace officer if the commission determines that the officer: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participated in a riot or an insurrection against the United States or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convicted of an offense under Section 557.001, 557.011, or 557.012, Government Code, or Section 42.02,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whose license has been revoked under this section is disqualified from receiving any license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1701.5016.</w:t>
      </w:r>
      <w:r>
        <w:rPr>
          <w:u w:val="single"/>
        </w:rPr>
        <w:t xml:space="preserve"> </w:t>
      </w:r>
      <w:r>
        <w:rPr>
          <w:u w:val="single"/>
        </w:rPr>
        <w:t xml:space="preserve"> </w:t>
      </w:r>
      <w:r>
        <w:rPr>
          <w:u w:val="single"/>
        </w:rPr>
        <w:t xml:space="preserve">CERTAIN GROUNDS FOR DISCIPLINE OF OFFICER.  (a)  The commission by rule shall establish grounds under which the commission shall suspend or revoke an officer license on a determination by the commission that the license holder's continued performance of duties as an officer constitutes a threat to the public welfare.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grounds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lack of competence in performing the license holder's duties as an officer;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illegal drug use or an addiction that substantially impairs the license holder's ability to perform the license </w:t>
      </w:r>
      <w:r>
        <w:rPr>
          <w:u w:val="single"/>
        </w:rPr>
        <w:t xml:space="preserve">holder's duties as an officer;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lack of truthfulness in court proceedings or other governmental operations,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making a false statement in an offense report or other report as part of an investigation;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making a false statement to obtain employment as an officer;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making a false entry in court records or tampering with evidence, regardless of whether the license holder is prosecuted or convicted for the false entry or tampering;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engaging in conduct designed to impair the results or procedure of an examination or testing process associated with obtaining employment as an officer or a promotion to a higher rank;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failure to follow the lawful directives of a supervising officer or to follow the policies of the employing law enforcement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discriminatory conduct, including engaging in a course of conduct or a single egregious act, based on the race, color, religion, sex, pregnancy, national origin, age, disability, or sexual orientation of another that would cause a reasonable person to believe the license holder is unable to perform the license holder's duties as an officer in a fair manner;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conduct indicating a pattern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excessive use of force;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abuse of official capacity;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inappropriate relationships with persons in the custody of the license holder;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sexual harassment or sexual misconduct while performing the license holder's duties as an officer;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misuse of information obtained as a result of the license holder's employment as an officer and related to the enforcement of criminal offenses.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2022, the Texas Commission on Law Enforcement shall adopt the rules required by Section 1701.5015 and 1701.5016, Occupations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1701.5015 and 1701.5016, Occupations Code, as added by this Act, applies only to conduct that occurs on or after January 1, 2022. </w:t>
      </w:r>
      <w:r>
        <w:t xml:space="preserve"> </w:t>
      </w:r>
      <w:r>
        <w:t xml:space="preserve">Conduct that occurs before January 1, 2022,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