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87R6578 RDS-D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Montgomery</w:t>
      </w:r>
      <w:r xml:space="preserve">
        <w:tab wTab="150" tlc="none" cTlc="0"/>
      </w:r>
      <w:r>
        <w:t xml:space="preserve">H.B.</w:t>
      </w:r>
      <w:r xml:space="preserve">
        <w:t> </w:t>
      </w:r>
      <w:r>
        <w:t xml:space="preserve">No.</w:t>
      </w:r>
      <w:r xml:space="preserve">
        <w:t> </w:t>
      </w:r>
      <w:r>
        <w:t xml:space="preserve">4469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workers' compensation insurance and group accident and health insurance together in a packaged plan.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2052, Insurance Code, is amended by adding Section 2052.005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2052.005.</w:t>
      </w:r>
      <w:r>
        <w:rPr>
          <w:u w:val="single"/>
        </w:rPr>
        <w:t xml:space="preserve"> </w:t>
      </w:r>
      <w:r>
        <w:rPr>
          <w:u w:val="single"/>
        </w:rPr>
        <w:t xml:space="preserve"> </w:t>
      </w:r>
      <w:r>
        <w:rPr>
          <w:u w:val="single"/>
        </w:rPr>
        <w:t xml:space="preserve">CONTRACTS WITH ACCIDENT AND HEALTH INSURANCE COMPANIES TO PROVIDE MAJOR MEDICAL COVERAGE AND MEDICAL BENEFITS.  (a)  Subject to Subsection (c), a workers' compensation insurance company may contract with an accident and health insurance company to offer to employers a workers' compensation insurance policy and a group accident and health insurance policy together in one packaged plan under which employees and their dependents are eligible for major medical expense coverage and employees are covered for medical benefits and other benefits required by Chapter 408, Labor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packaged plan offered under this section must provide that medical examinations required under Subchapter A, Chapter 408, Labor Code, are covered exclusively under the workers' compensation insurance policy included in the packaged plan.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must approve an agreement described by Subsection (a) and the policy forms to be used for the packaged plan.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 adopt rules as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