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Bell of Montgomery</w:t>
      </w:r>
      <w:r xml:space="preserve">
        <w:tab wTab="150" tlc="none" cTlc="0"/>
      </w:r>
      <w:r>
        <w:t xml:space="preserve">H.B.</w:t>
      </w:r>
      <w:r xml:space="preserve">
        <w:t> </w:t>
      </w:r>
      <w:r>
        <w:t xml:space="preserve">No.</w:t>
      </w:r>
      <w:r xml:space="preserve">
        <w:t> </w:t>
      </w:r>
      <w:r>
        <w:t xml:space="preserve">4472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purchase, maintenance, upgrade, and operation of air monitoring equipment as provided by Section 386.252(a);</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fee-based contracts entered into under the program established under Section 386.058;</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the energy efficiency loan guarantee program established under Section 388.013; and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remittance of funds to the state highway fund for use by the Texas Department of Transportation for congestion mitigation and air quality improvement projects in nonattainment areas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386.057,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October 1 of each year, the Texas Department of Transportation shall report to the commission the following information for all congestion mitigation and air quality improvement projects in nonattainment areas that are planned to be funded, or received initial funding during the preceding 10 years, from money received by the department under Section 386.250: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projects to mitigate congestion and improve air quality that are currently planned;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mitigate congestion and improve air quality that have been completed;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estimated emissions reductions for all planned and completed congestion mitigation projects;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estimated cost per ton analysis of reduced emissions of nitrogen oxides, particulate matter, or volatile organic compounds for each congestion mitigation project planned or completed.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386, Health and Safety Code, is amended by adding Section 386.058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386.058.</w:t>
      </w:r>
      <w:r>
        <w:rPr>
          <w:u w:val="single"/>
        </w:rPr>
        <w:t xml:space="preserve"> </w:t>
      </w:r>
      <w:r>
        <w:rPr>
          <w:u w:val="single"/>
        </w:rPr>
        <w:t xml:space="preserve"> </w:t>
      </w:r>
      <w:r>
        <w:rPr>
          <w:u w:val="single"/>
        </w:rPr>
        <w:t xml:space="preserve">FEE-BASED CONTRACTS FOR PURCHASE OF REDUCTIONS IN EMISSIONS OF NITROGEN OXIDES.  (a)  The commission by rule shall establish a program authorizing the commission to enter into fee-based contracts for the purchase of reductions in emissions of nitrogen oxides.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types of projects that are eligible for fee-based contracts under the program, such as marine emission capture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 nitrogen oxides emissions input and output on a continuous basis;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nitrogen oxides emissions reduced under the contract to be verified and certified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assign a dollar per ton fee based solely on the dollar per ton cost of the reduction in emissions of nitrogen oxides;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payments under the contract to be made only for actual reductions in nitrogen oxides emissions that are verified by the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authorize the commission to enter into multiyear contracts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386.055: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enter into a fee-based contract under the program established under this section for a project involving a new emissions reduction measure that would otherwise generate marketable credits under a state or federal emissions reduction credit averaging, banking, or trading program if, during the term of the contract, the project is not used for credit under any state or federal emissions reduction credit averaging, banking, or trading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was subject to a fee-based contract under the program established under this section may be used for credit under a state or federal emissions reduction credit averaging, banking, or trading program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contract has expired or otherwise terminated and the project is not subject to any other fee-based contract entered into under the program established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project otherwise meets the requirements of the applicable state or federal emissions reduction credit averaging, banking, or trading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386.104(c) and (c-1),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for a proposed project as described by Section 386.102(b), [</w:t>
      </w:r>
      <w:r>
        <w:rPr>
          <w:strike/>
        </w:rPr>
        <w:t xml:space="preserve">other than a project involving a marine vessel or engine,</w:t>
      </w:r>
      <w:r>
        <w:t xml:space="preserve">] not less than 75 percent of vehicle miles traveled or hours of operation projected for the five years immediately following the award of a grant must be projected to take place in a nonattainment area or affected county of this state.  The commission may set the minimum percentage of vehicle miles traveled or hours of operation required to take place in a nonattainment area or affected county at a percentage and for a period that is different from the percentage and period specified by this subsection, provided that the commission may not set the minimum percentage at a level that is less than 55 percent.  The commission may allow vehicle travel on highways and roadways, or portions of a highway or roadway, designated by the commission and located outside a nonattainment area or affected county to count towards the percentage of use requirement in this subsection.</w:t>
      </w:r>
    </w:p>
    <w:p w:rsidR="003F3435" w:rsidRDefault="0032493E">
      <w:pPr>
        <w:spacing w:line="480" w:lineRule="auto"/>
        <w:ind w:firstLine="720"/>
        <w:jc w:val="both"/>
      </w:pPr>
      <w:r>
        <w:t xml:space="preserve">(c-1)</w:t>
      </w:r>
      <w:r xml:space="preserve">
        <w:t> </w:t>
      </w:r>
      <w:r xml:space="preserve">
        <w:t> </w:t>
      </w:r>
      <w:r>
        <w:t xml:space="preserve">For a proposed project involving a marine vessel or engine, the vessel or engine must be operated in the intercoastal waterways or bays adjacent to a nonattainment area or affected county of this state for a sufficient </w:t>
      </w:r>
      <w:r>
        <w:rPr>
          <w:u w:val="single"/>
        </w:rPr>
        <w:t xml:space="preserve">percentage</w:t>
      </w:r>
      <w:r>
        <w:t xml:space="preserve"> [</w:t>
      </w:r>
      <w:r>
        <w:rPr>
          <w:strike/>
        </w:rPr>
        <w:t xml:space="preserve">amount</w:t>
      </w:r>
      <w:r>
        <w:t xml:space="preserve">] of time over the lifetime of the project, as determined by the commission, to meet the cost-effectiveness requirements of Section 386.105.  </w:t>
      </w:r>
      <w:r>
        <w:rPr>
          <w:u w:val="single"/>
        </w:rPr>
        <w:t xml:space="preserve">The percentage determined by the commission under this subsection may not be less than 55 percent.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386.154,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light-duty motor vehicle powered by an electric drive is eligible for a $750 incentive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motorcycle as defined by Section 541.201,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of Subsections (d)(2)-(5);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acquired on or after September 1, 2013, or a later date as established by the commission, by the person applying for the incentive under this subsection and for use or lease by that person and not for resale;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 motor-assisted scooter or pocket bike or minimotorbike as those terms are defined by Section 551.351, Transportation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incentive under Subsection (f) is limited to 500 vehicles for each state fiscal biennium.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Subsections (c) and (e) and subject to Section 386.252(a)(11), at the beginning of the second state fiscal year of the biennium, the commission may adjust the initial vehicle limitations provided under Subsections (c) and (e) based on demand for incentives under this section during the preceding state fiscal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386.250, Health and Safety Code, as effective September 1, 2021,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may not remit more than 40 percent of the amount deposited to the credit of the fund to the state highway fund for use by the Texas Department of Transportation for projects described by Section 386.051(b)(22).</w:t>
      </w:r>
    </w:p>
    <w:p w:rsidR="003F3435" w:rsidRDefault="0032493E">
      <w:pPr>
        <w:spacing w:line="480" w:lineRule="auto"/>
        <w:ind w:firstLine="720"/>
        <w:jc w:val="both"/>
      </w:pPr>
      <w:r>
        <w:rPr>
          <w:u w:val="single"/>
        </w:rPr>
        <w:t xml:space="preserve">(d)</w:t>
      </w:r>
      <w:r xml:space="preserve">
        <w:t> </w:t>
      </w:r>
      <w:r xml:space="preserve">
        <w:t> </w:t>
      </w:r>
      <w:r>
        <w:t xml:space="preserve">Not later than the 30th day after the last day of each state fiscal biennium, the commission shall transfer the unencumbered balance of the fund remaining on the last day of the state fiscal biennium to the credit of </w:t>
      </w:r>
      <w:r>
        <w:rPr>
          <w:u w:val="single"/>
        </w:rPr>
        <w:t xml:space="preserve">a separate account established in the fund for use by the commission for funding research at the Texas A&amp;M Transportation Institute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cost-effectiveness of existing emissions reduction programs under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cost-effective programs that are not currently authorized to receive funding under the plan that would improve the emissions reduction capabilities of the plan</w:t>
      </w:r>
      <w:r>
        <w:t xml:space="preserve"> [</w:t>
      </w:r>
      <w:r>
        <w:rPr>
          <w:strike/>
        </w:rPr>
        <w:t xml:space="preserve">the Texas emissions reduction plan account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386.252(a), (f), and (h), Health and Safety Code, as effective September 1, 2021,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w:t>
      </w:r>
      <w:r>
        <w:rPr>
          <w:u w:val="single"/>
        </w:rPr>
        <w:t xml:space="preserve">per state fiscal year</w:t>
      </w:r>
      <w:r>
        <w:t xml:space="preserve">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six</w:t>
      </w:r>
      <w:r>
        <w:t xml:space="preserve"> [</w:t>
      </w:r>
      <w:r>
        <w:rPr>
          <w:strike/>
        </w:rPr>
        <w:t xml:space="preserve">three</w:t>
      </w:r>
      <w:r>
        <w:t xml:space="preserv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w:t>
      </w:r>
      <w:r>
        <w:rPr>
          <w:u w:val="single"/>
        </w:rPr>
        <w:t xml:space="preserve">$1 million</w:t>
      </w:r>
      <w:r>
        <w:t xml:space="preserve"> [</w:t>
      </w:r>
      <w:r>
        <w:rPr>
          <w:strike/>
        </w:rPr>
        <w:t xml:space="preserve">$750,000</w:t>
      </w:r>
      <w:r>
        <w:t xml:space="preserve">]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w:t>
      </w:r>
      <w:r>
        <w:rPr>
          <w:u w:val="single"/>
        </w:rPr>
        <w:t xml:space="preserve">less</w:t>
      </w:r>
      <w:r>
        <w:t xml:space="preserve"> [</w:t>
      </w:r>
      <w:r>
        <w:rPr>
          <w:strike/>
        </w:rPr>
        <w:t xml:space="preserve">more</w:t>
      </w:r>
      <w:r>
        <w:t xml:space="preserve">] than $216,000 </w:t>
      </w:r>
      <w:r>
        <w:rPr>
          <w:u w:val="single"/>
        </w:rPr>
        <w:t xml:space="preserve">and not more than $1 million</w:t>
      </w:r>
      <w:r>
        <w:t xml:space="preserve"> may be used by the commission to contract with the Energy Systems Laboratory at the Texas A&amp;M Engineering Experiment Station annually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development and annual computation of creditable statewide emissions reductions obtained through wind and other renewable energy resources for the state implementation plan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computation of creditable statewide emissions reductions attributable to energy efficiency programs</w:t>
      </w:r>
      <w:r>
        <w:t xml:space="preserve">;</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not more than $10 million may be used by the commission for the purchase, maintenance, upgrade, and operation of air monitoring equipment, including data analysis, to be used in nonattainment areas and affected counties;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not more than $10 million may be used by the commission for fee-based contracts entered into under the program established under Section 386.058;</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not more than $5 million may be allocated for the energy efficiency loan guarantee program established under Section 388.013; and</w:t>
      </w:r>
    </w:p>
    <w:p w:rsidR="003F3435" w:rsidRDefault="0032493E">
      <w:pPr>
        <w:spacing w:line="480" w:lineRule="auto"/>
        <w:ind w:firstLine="1440"/>
        <w:jc w:val="both"/>
      </w:pPr>
      <w:r>
        <w:rPr>
          <w:u w:val="single"/>
        </w:rPr>
        <w:t xml:space="preserve">(17)</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(f)</w:t>
      </w:r>
      <w:r xml:space="preserve">
        <w:t> </w:t>
      </w:r>
      <w:r xml:space="preserve">
        <w:t> </w:t>
      </w:r>
      <w:r>
        <w:t xml:space="preserve">Not more than </w:t>
      </w:r>
      <w:r>
        <w:rPr>
          <w:u w:val="single"/>
        </w:rPr>
        <w:t xml:space="preserve">$5</w:t>
      </w:r>
      <w:r>
        <w:t xml:space="preserve"> [</w:t>
      </w:r>
      <w:r>
        <w:rPr>
          <w:strike/>
        </w:rPr>
        <w:t xml:space="preserve">$2.5</w:t>
      </w:r>
      <w:r>
        <w:t xml:space="preserve">] million from the fund and account 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money allocated under this section to a particular program may be used for another program under the plan as determined by the commission, based on demand for grants for eligible projects under particular programs [</w:t>
      </w:r>
      <w:r>
        <w:rPr>
          <w:strike/>
        </w:rPr>
        <w:t xml:space="preserve">after the commission solicits projects to which to award grants according to the initial allocation provisions of this section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388, Health and Safety Code, is amended by adding Section 388.013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388.013.</w:t>
      </w:r>
      <w:r>
        <w:rPr>
          <w:u w:val="single"/>
        </w:rPr>
        <w:t xml:space="preserve"> </w:t>
      </w:r>
      <w:r>
        <w:rPr>
          <w:u w:val="single"/>
        </w:rPr>
        <w:t xml:space="preserve"> </w:t>
      </w:r>
      <w:r>
        <w:rPr>
          <w:u w:val="single"/>
        </w:rPr>
        <w:t xml:space="preserve">ENERGY EFFICIENCY LOAN GUARANTEE PROGRAM.  (a)  The comptroller and the State Energy Conservation Office by rule shall establish and administer a program that issues or guarantees loans to be used for improvements that increase the energy efficiency of residences that are not newly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 establish eligibility requirements for receipt of a loan issued or guaranteed under this section, including emissions reduction cost-effectiveness criteria with preference given to nonattainment areas or affected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Energy Conservation Office annually shall submit to the commission and the laboratory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effectiveness of the program established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energy savings and emissions reductions as a result of this program for consideration in the state implementation plan for emissions reduction credit.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389.002, Health and Safety Code, is amended to read as follows:</w:t>
      </w:r>
    </w:p>
    <w:p w:rsidR="003F3435" w:rsidRDefault="0032493E">
      <w:pPr>
        <w:spacing w:line="480" w:lineRule="auto"/>
        <w:ind w:firstLine="720"/>
        <w:jc w:val="both"/>
      </w:pPr>
      <w:r>
        <w:t xml:space="preserve">Sec.</w:t>
      </w:r>
      <w:r xml:space="preserve">
        <w:t> </w:t>
      </w:r>
      <w:r>
        <w:t xml:space="preserve">389.002.</w:t>
      </w:r>
      <w:r xml:space="preserve">
        <w:t> </w:t>
      </w:r>
      <w:r xml:space="preserve">
        <w:t> </w:t>
      </w:r>
      <w:r>
        <w:t xml:space="preserve">USE OF CERTAIN INFORMATION FOR FEDERAL RECOGNITION OF EMISSIONS REDUCTIONS.  The commission, using information derived from the reports to the commission under Sections 386.205, 388.003(e), [</w:t>
      </w:r>
      <w:r>
        <w:rPr>
          <w:strike/>
        </w:rPr>
        <w:t xml:space="preserve">and</w:t>
      </w:r>
      <w:r>
        <w:t xml:space="preserve">] 388.006, </w:t>
      </w:r>
      <w:r>
        <w:rPr>
          <w:u w:val="single"/>
        </w:rPr>
        <w:t xml:space="preserve">and 388.013,</w:t>
      </w:r>
      <w:r>
        <w:t xml:space="preserve"> shall take all appropriate and necessary actions so that emissions reductions achieved by means of activities under Chapters 386 and 388 are credited by the United States Environmental Protection Agency to the appropriate emissions reduction objectives in the state implementation plan.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lease, or</w:t>
      </w:r>
      <w:r>
        <w:t xml:space="preserve"> [</w:t>
      </w:r>
      <w:r>
        <w:rPr>
          <w:strike/>
        </w:rPr>
        <w:t xml:space="preserve">and</w:t>
      </w:r>
      <w:r>
        <w:t xml:space="preserve">] installation of the project for which the grant is made, which may include reasonable and necessary expenses for the labor needed to install emissions-reducing equipment.  The recipient may [</w:t>
      </w:r>
      <w:r>
        <w:rPr>
          <w:strike/>
        </w:rPr>
        <w:t xml:space="preserve">not</w:t>
      </w:r>
      <w:r>
        <w:t xml:space="preserve">] use the grant for the costs of operating and maintaining the emissions-reducing equipment.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394.003,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vehicle is a qualifying vehicle that may be considered for a grant under the program if during the eligibility period established by the commission the entity:</w:t>
      </w:r>
    </w:p>
    <w:p w:rsidR="003F3435" w:rsidRDefault="0032493E">
      <w:pPr>
        <w:spacing w:line="480" w:lineRule="auto"/>
        <w:ind w:firstLine="1440"/>
        <w:jc w:val="both"/>
      </w:pPr>
      <w:r>
        <w:t xml:space="preserve">(1)</w:t>
      </w:r>
      <w:r xml:space="preserve">
        <w:t> </w:t>
      </w:r>
      <w:r xml:space="preserve">
        <w:t> </w:t>
      </w:r>
      <w:r>
        <w:t xml:space="preserve">purchased, leased, or otherwise commercially financed the vehicle as </w:t>
      </w:r>
      <w:r>
        <w:rPr>
          <w:u w:val="single"/>
        </w:rPr>
        <w:t xml:space="preserve">an</w:t>
      </w:r>
      <w:r>
        <w:t xml:space="preserve"> [</w:t>
      </w:r>
      <w:r>
        <w:rPr>
          <w:strike/>
        </w:rPr>
        <w:t xml:space="preserve">a new</w:t>
      </w:r>
      <w:r>
        <w:t xml:space="preserve">] on-road heavy-duty or medium-duty motor vehicle that:</w:t>
      </w:r>
    </w:p>
    <w:p w:rsidR="003F3435" w:rsidRDefault="0032493E">
      <w:pPr>
        <w:spacing w:line="480" w:lineRule="auto"/>
        <w:ind w:firstLine="2160"/>
        <w:jc w:val="both"/>
      </w:pPr>
      <w:r>
        <w:t xml:space="preserve">(A)</w:t>
      </w:r>
      <w:r xml:space="preserve">
        <w:t> </w:t>
      </w:r>
      <w:r xml:space="preserve">
        <w:t> </w:t>
      </w:r>
      <w:r>
        <w:t xml:space="preserve">is a </w:t>
      </w:r>
      <w:r>
        <w:rPr>
          <w:u w:val="single"/>
        </w:rPr>
        <w:t xml:space="preserve">new</w:t>
      </w:r>
      <w:r>
        <w:t xml:space="preserve"> natural gas vehicle </w:t>
      </w:r>
      <w:r>
        <w:rPr>
          <w:u w:val="single"/>
        </w:rPr>
        <w:t xml:space="preserve">or, subject to Subsection (c), a used natural gas vehicle</w:t>
      </w:r>
      <w:r>
        <w:t xml:space="preserve">;</w:t>
      </w:r>
    </w:p>
    <w:p w:rsidR="003F3435" w:rsidRDefault="0032493E">
      <w:pPr>
        <w:spacing w:line="480" w:lineRule="auto"/>
        <w:ind w:firstLine="2160"/>
        <w:jc w:val="both"/>
      </w:pPr>
      <w:r>
        <w:t xml:space="preserve">(B)</w:t>
      </w:r>
      <w:r xml:space="preserve">
        <w:t> </w:t>
      </w:r>
      <w:r xml:space="preserve">
        <w:t> </w:t>
      </w:r>
      <w:r>
        <w:t xml:space="preserve">is certified to the appropriate current federal emissions standards as determined by the commission; and</w:t>
      </w:r>
    </w:p>
    <w:p w:rsidR="003F3435" w:rsidRDefault="0032493E">
      <w:pPr>
        <w:spacing w:line="480" w:lineRule="auto"/>
        <w:ind w:firstLine="2160"/>
        <w:jc w:val="both"/>
      </w:pPr>
      <w:r>
        <w:t xml:space="preserve">(C)</w:t>
      </w:r>
      <w:r xml:space="preserve">
        <w:t> </w:t>
      </w:r>
      <w:r xml:space="preserve">
        <w:t> </w:t>
      </w:r>
      <w:r>
        <w:t xml:space="preserve">replaces an on-road heavy-duty or medium-duty motor vehicle of the same weight classification and use; or</w:t>
      </w:r>
    </w:p>
    <w:p w:rsidR="003F3435" w:rsidRDefault="0032493E">
      <w:pPr>
        <w:spacing w:line="480" w:lineRule="auto"/>
        <w:ind w:firstLine="1440"/>
        <w:jc w:val="both"/>
      </w:pPr>
      <w:r>
        <w:t xml:space="preserve">(2)</w:t>
      </w:r>
      <w:r xml:space="preserve">
        <w:t> </w:t>
      </w:r>
      <w:r xml:space="preserve">
        <w:t> </w:t>
      </w:r>
      <w:r>
        <w:t xml:space="preserve">repowered the on-road motor vehicle to a natural gas vehicle powered by a natural gas engine that is certified to the appropriate current federal emissions standards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used natural gas vehicle that is proposed to replace an on-road heavy-duty or medium-duty motor vehicle must be of model year 2017 or later, provided that the model year may not be more than six years older than the current model year at the time of the submission of the grant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394.005(b),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grant under the program:</w:t>
      </w:r>
    </w:p>
    <w:p w:rsidR="003F3435" w:rsidRDefault="0032493E">
      <w:pPr>
        <w:spacing w:line="480" w:lineRule="auto"/>
        <w:ind w:firstLine="1440"/>
        <w:jc w:val="both"/>
      </w:pPr>
      <w:r>
        <w:t xml:space="preserve">(1)</w:t>
      </w:r>
      <w:r xml:space="preserve">
        <w:t> </w:t>
      </w:r>
      <w:r xml:space="preserve">
        <w:t> </w:t>
      </w:r>
      <w:r>
        <w:t xml:space="preserve">the use of the qualifying vehicle must be projected to result in a reduction in emissions of nitrogen oxides of at least 25 percent as compared to the motor vehicle or engine being replaced, based on:</w:t>
      </w:r>
    </w:p>
    <w:p w:rsidR="003F3435" w:rsidRDefault="0032493E">
      <w:pPr>
        <w:spacing w:line="480" w:lineRule="auto"/>
        <w:ind w:firstLine="2160"/>
        <w:jc w:val="both"/>
      </w:pPr>
      <w:r>
        <w:t xml:space="preserve">(A)</w:t>
      </w:r>
      <w:r xml:space="preserve">
        <w:t> </w:t>
      </w:r>
      <w:r xml:space="preserve">
        <w:t> </w:t>
      </w:r>
      <w:r>
        <w:t xml:space="preserve">the baseline emission level set by the commission under Subsection (g); and</w:t>
      </w:r>
    </w:p>
    <w:p w:rsidR="003F3435" w:rsidRDefault="0032493E">
      <w:pPr>
        <w:spacing w:line="480" w:lineRule="auto"/>
        <w:ind w:firstLine="2160"/>
        <w:jc w:val="both"/>
      </w:pPr>
      <w:r>
        <w:t xml:space="preserve">(B)</w:t>
      </w:r>
      <w:r xml:space="preserve">
        <w:t> </w:t>
      </w:r>
      <w:r xml:space="preserve">
        <w:t> </w:t>
      </w:r>
      <w:r>
        <w:t xml:space="preserve">the certified emission rate of the </w:t>
      </w:r>
      <w:r>
        <w:rPr>
          <w:u w:val="single"/>
        </w:rPr>
        <w:t xml:space="preserve">qualifying</w:t>
      </w:r>
      <w:r>
        <w:t xml:space="preserve"> [</w:t>
      </w:r>
      <w:r>
        <w:rPr>
          <w:strike/>
        </w:rPr>
        <w:t xml:space="preserve">new</w:t>
      </w:r>
      <w:r>
        <w:t xml:space="preserve">] vehicle; and</w:t>
      </w:r>
    </w:p>
    <w:p w:rsidR="003F3435" w:rsidRDefault="0032493E">
      <w:pPr>
        <w:spacing w:line="480" w:lineRule="auto"/>
        <w:ind w:firstLine="1440"/>
        <w:jc w:val="both"/>
      </w:pPr>
      <w:r>
        <w:t xml:space="preserve">(2)</w:t>
      </w:r>
      <w:r xml:space="preserve">
        <w:t> </w:t>
      </w:r>
      <w:r xml:space="preserve">
        <w:t> </w:t>
      </w:r>
      <w:r>
        <w:t xml:space="preserve">the qualifying vehicle must:</w:t>
      </w:r>
    </w:p>
    <w:p w:rsidR="003F3435" w:rsidRDefault="0032493E">
      <w:pPr>
        <w:spacing w:line="480" w:lineRule="auto"/>
        <w:ind w:firstLine="2160"/>
        <w:jc w:val="both"/>
      </w:pPr>
      <w:r>
        <w:t xml:space="preserve">(A)</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 operating condition and has at least two years of remaining useful life, as determined in accordance with criteria established by the commission;</w:t>
      </w:r>
    </w:p>
    <w:p w:rsidR="003F3435" w:rsidRDefault="0032493E">
      <w:pPr>
        <w:spacing w:line="480" w:lineRule="auto"/>
        <w:ind w:firstLine="2160"/>
        <w:jc w:val="both"/>
      </w:pPr>
      <w:r>
        <w:t xml:space="preserve">(B)</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owned by the applicant;</w:t>
      </w:r>
    </w:p>
    <w:p w:rsidR="003F3435" w:rsidRDefault="0032493E">
      <w:pPr>
        <w:spacing w:line="480" w:lineRule="auto"/>
        <w:ind w:firstLine="2880"/>
        <w:jc w:val="both"/>
      </w:pPr>
      <w:r>
        <w:t xml:space="preserve">(ii)</w:t>
      </w:r>
      <w:r xml:space="preserve">
        <w:t> </w:t>
      </w:r>
      <w:r xml:space="preserve">
        <w:t> </w:t>
      </w:r>
      <w:r>
        <w:t xml:space="preserve">is an on-road vehicle that has been:</w:t>
      </w:r>
    </w:p>
    <w:p w:rsidR="003F3435" w:rsidRDefault="0032493E">
      <w:pPr>
        <w:spacing w:line="480" w:lineRule="auto"/>
        <w:ind w:firstLine="3600"/>
        <w:jc w:val="both"/>
      </w:pPr>
      <w:r>
        <w:t xml:space="preserve">(a)</w:t>
      </w:r>
      <w:r xml:space="preserve">
        <w:t> </w:t>
      </w:r>
      <w:r xml:space="preserve">
        <w:t> </w:t>
      </w:r>
      <w:r>
        <w:t xml:space="preserve">owned, leased, or otherwise commercially financed and operated in Texas as a fleet vehicle for at least the two years immediately preceding the submission of a grant application; and</w:t>
      </w:r>
    </w:p>
    <w:p w:rsidR="003F3435" w:rsidRDefault="0032493E">
      <w:pPr>
        <w:spacing w:line="480" w:lineRule="auto"/>
        <w:ind w:firstLine="3600"/>
        <w:jc w:val="both"/>
      </w:pPr>
      <w:r>
        <w:t xml:space="preserve">(b)</w:t>
      </w:r>
      <w:r xml:space="preserve">
        <w:t> </w:t>
      </w:r>
      <w:r xml:space="preserve">
        <w:t> </w:t>
      </w:r>
      <w:r>
        <w:t xml:space="preserve">registered in a county located in the clean transportation zone for at least the two years immediately preceding the submission of a grant application; and</w:t>
      </w:r>
    </w:p>
    <w:p w:rsidR="003F3435" w:rsidRDefault="0032493E">
      <w:pPr>
        <w:spacing w:line="480" w:lineRule="auto"/>
        <w:ind w:firstLine="2880"/>
        <w:jc w:val="both"/>
      </w:pPr>
      <w:r>
        <w:t xml:space="preserve">(iii)</w:t>
      </w:r>
      <w:r xml:space="preserve">
        <w:t> </w:t>
      </w:r>
      <w:r xml:space="preserve">
        <w:t> </w:t>
      </w:r>
      <w:r>
        <w:t xml:space="preserve">otherwise satisfies the mileage, usage, and useful life requirements established under Paragraph (A) as determined by documentation associated with the vehicle; or</w:t>
      </w:r>
    </w:p>
    <w:p w:rsidR="003F3435" w:rsidRDefault="0032493E">
      <w:pPr>
        <w:spacing w:line="480" w:lineRule="auto"/>
        <w:ind w:firstLine="2160"/>
        <w:jc w:val="both"/>
      </w:pPr>
      <w:r>
        <w:t xml:space="preserve">(C)</w:t>
      </w:r>
      <w:r xml:space="preserve">
        <w:t> </w:t>
      </w:r>
      <w:r xml:space="preserve">
        <w:t> </w:t>
      </w:r>
      <w:r>
        <w:t xml:space="preserve">be a heavy-duty or medium-duty motor vehicle repowered with a natural gas engine that:</w:t>
      </w:r>
    </w:p>
    <w:p w:rsidR="003F3435" w:rsidRDefault="0032493E">
      <w:pPr>
        <w:spacing w:line="480" w:lineRule="auto"/>
        <w:ind w:firstLine="2880"/>
        <w:jc w:val="both"/>
      </w:pPr>
      <w:r>
        <w:t xml:space="preserve">(i)</w:t>
      </w:r>
      <w:r xml:space="preserve">
        <w:t> </w:t>
      </w:r>
      <w:r xml:space="preserve">
        <w:t> </w:t>
      </w:r>
      <w:r>
        <w:t xml:space="preserve">is installed in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installed in an on-road vehicle that, at the time of the vehicle's repowering, was in operating condition and had at least two years of remaining useful life, as determined in accordance with criteria established by the commission.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501.138, Transportation Code, is amended by amending Subsections (b-1), (b-2), and (b-3) and adding Subsection (b-4) to read as follows:</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(b-4), fees</w:t>
      </w:r>
      <w:r>
        <w:t xml:space="preserve"> [</w:t>
      </w:r>
      <w:r>
        <w:rPr>
          <w:strike/>
        </w:rPr>
        <w:t xml:space="preserve">Fees</w:t>
      </w:r>
      <w:r>
        <w:t xml:space="preserve">] collected under Subsection (b) to be sent to the comptroller shall be deposited to the credit of the Texas [</w:t>
      </w:r>
      <w:r>
        <w:rPr>
          <w:strike/>
        </w:rPr>
        <w:t xml:space="preserve">Mobility Fund, except that $5 of each fee imposed under Subsection (a)(1) and deposited on or after September 1, 2008, and before September 1, 2015, shall be deposited to the credit of the Texas</w:t>
      </w:r>
      <w:r>
        <w:t xml:space="preserve">] emissions reduction plan fund.</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w:t>
      </w:r>
      <w:r>
        <w:rPr>
          <w:u w:val="single"/>
        </w:rPr>
        <w:t xml:space="preserve">emissions reduction plan fund</w:t>
      </w:r>
      <w:r>
        <w:t xml:space="preserve"> [</w:t>
      </w:r>
      <w:r>
        <w:rPr>
          <w:strike/>
        </w:rPr>
        <w:t xml:space="preserve">Mobility Fund</w:t>
      </w:r>
      <w:r>
        <w:t xml:space="preserve">] under Subsection (b-1).  On or before the fifth workday of each month, the Texas Department of Transportation shall remit to the comptroller for deposit to the credit of the Texas </w:t>
      </w:r>
      <w:r>
        <w:rPr>
          <w:u w:val="single"/>
        </w:rPr>
        <w:t xml:space="preserve">Mobility Fund</w:t>
      </w:r>
      <w:r>
        <w:t xml:space="preserve"> [</w:t>
      </w:r>
      <w:r>
        <w:rPr>
          <w:strike/>
        </w:rPr>
        <w:t xml:space="preserve">emissions reduction plan fund</w:t>
      </w:r>
      <w:r>
        <w:t xml:space="preserve">] an amount of money equal to the amount of the fees deposited by the comptroller to the credit of the Texas </w:t>
      </w:r>
      <w:r>
        <w:rPr>
          <w:u w:val="single"/>
        </w:rPr>
        <w:t xml:space="preserve">emissions reduction plan fund</w:t>
      </w:r>
      <w:r>
        <w:t xml:space="preserve"> [</w:t>
      </w:r>
      <w:r>
        <w:rPr>
          <w:strike/>
        </w:rPr>
        <w:t xml:space="preserve">Mobility Fund</w:t>
      </w:r>
      <w:r>
        <w:t xml:space="preserve">] under Subsection (b-1) in the preceding month.</w:t>
      </w:r>
      <w:r xml:space="preserve">
        <w:t> </w:t>
      </w:r>
      <w:r xml:space="preserve">
        <w:t> </w:t>
      </w:r>
      <w:r>
        <w:t xml:space="preserve">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w:t>
      </w:r>
      <w:r>
        <w:rPr>
          <w:u w:val="single"/>
        </w:rPr>
        <w:t xml:space="preserve">Subsections (b-1) and</w:t>
      </w:r>
      <w:r>
        <w:t xml:space="preserve"> [</w:t>
      </w:r>
      <w:r>
        <w:rPr>
          <w:strike/>
        </w:rPr>
        <w:t xml:space="preserve">Subsection</w:t>
      </w:r>
      <w:r>
        <w:t xml:space="preserve">] (b-2) expire on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 in law made by this Act to Section 501.138, Transportation Code, applies only to a fee collected on or after the effective date of this Act.  A fee collected before the effective date of this Act is governed by the law in effect when the fee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