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control of virtual currency and the rights of purchasers who obtain control of virtual currency for purposes of the Uniform Commercial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9.102(b), Business &amp; Commerce Code, is amended to read as follows:</w:t>
      </w:r>
    </w:p>
    <w:p w:rsidR="003F3435" w:rsidRDefault="0032493E">
      <w:pPr>
        <w:spacing w:line="480" w:lineRule="auto"/>
        <w:ind w:firstLine="720"/>
        <w:jc w:val="both"/>
      </w:pPr>
      <w:r xml:space="preserve">
        <w:t> </w:t>
      </w:r>
      <w:r>
        <w:t xml:space="preserve">(b)</w:t>
      </w:r>
      <w:r xml:space="preserve">
        <w:t> </w:t>
      </w:r>
      <w:r xml:space="preserve">
        <w:t> </w:t>
      </w:r>
      <w:r>
        <w:t xml:space="preserve">The following definitions in other chapters apply to this chapter:</w:t>
      </w:r>
    </w:p>
    <w:p w:rsidR="003F3435" w:rsidRDefault="0032493E">
      <w:pPr>
        <w:spacing w:line="480" w:lineRule="auto"/>
        <w:jc w:val="both"/>
        <w:tabs>
          <w:tab w:val="right" w:leader="none" w:pos="9350"/>
        </w:tabs>
      </w:pPr>
      <w:r>
        <w:t xml:space="preserve">"Applicant"</w:t>
      </w:r>
      <w:r xml:space="preserve">
        <w:tab wTab="150" tlc="none" cTlc="0"/>
      </w:r>
      <w:r>
        <w:t xml:space="preserve">Section 5.102.</w:t>
      </w:r>
    </w:p>
    <w:p w:rsidR="003F3435" w:rsidRDefault="0032493E">
      <w:pPr>
        <w:spacing w:line="480" w:lineRule="auto"/>
        <w:jc w:val="both"/>
        <w:tabs>
          <w:tab w:val="right" w:leader="none" w:pos="9350"/>
        </w:tabs>
      </w:pPr>
      <w:r>
        <w:t xml:space="preserve">"Beneficiary"</w:t>
      </w:r>
      <w:r xml:space="preserve">
        <w:tab wTab="150" tlc="none" cTlc="0"/>
      </w:r>
      <w:r>
        <w:t xml:space="preserve">Section 5.102.</w:t>
      </w:r>
    </w:p>
    <w:p w:rsidR="003F3435" w:rsidRDefault="0032493E">
      <w:pPr>
        <w:spacing w:line="480" w:lineRule="auto"/>
        <w:jc w:val="both"/>
        <w:tabs>
          <w:tab w:val="right" w:leader="none" w:pos="9350"/>
        </w:tabs>
      </w:pPr>
      <w:r>
        <w:t xml:space="preserve">"Broker"</w:t>
      </w:r>
      <w:r xml:space="preserve">
        <w:tab wTab="150" tlc="none" cTlc="0"/>
      </w:r>
      <w:r>
        <w:t xml:space="preserve">Section 8.102.</w:t>
      </w:r>
    </w:p>
    <w:p w:rsidR="003F3435" w:rsidRDefault="0032493E">
      <w:pPr>
        <w:spacing w:line="480" w:lineRule="auto"/>
        <w:jc w:val="both"/>
        <w:tabs>
          <w:tab w:val="right" w:leader="none" w:pos="9350"/>
        </w:tabs>
      </w:pPr>
      <w:r>
        <w:t xml:space="preserve">"Certificated security"</w:t>
      </w:r>
      <w:r xml:space="preserve">
        <w:tab wTab="150" tlc="none" cTlc="0"/>
      </w:r>
      <w:r>
        <w:t xml:space="preserve">Section 8.102.</w:t>
      </w:r>
    </w:p>
    <w:p w:rsidR="003F3435" w:rsidRDefault="0032493E">
      <w:pPr>
        <w:spacing w:line="480" w:lineRule="auto"/>
        <w:jc w:val="both"/>
        <w:tabs>
          <w:tab w:val="right" w:leader="none" w:pos="9350"/>
        </w:tabs>
      </w:pPr>
      <w:r>
        <w:t xml:space="preserve">"Check"</w:t>
      </w:r>
      <w:r xml:space="preserve">
        <w:tab wTab="150" tlc="none" cTlc="0"/>
      </w:r>
      <w:r>
        <w:t xml:space="preserve">Section 3.104.</w:t>
      </w:r>
    </w:p>
    <w:p w:rsidR="003F3435" w:rsidRDefault="0032493E">
      <w:pPr>
        <w:spacing w:line="480" w:lineRule="auto"/>
        <w:jc w:val="both"/>
        <w:tabs>
          <w:tab w:val="right" w:leader="none" w:pos="9350"/>
        </w:tabs>
      </w:pPr>
      <w:r>
        <w:t xml:space="preserve">"Clearing corporation"</w:t>
      </w:r>
      <w:r xml:space="preserve">
        <w:tab wTab="150" tlc="none" cTlc="0"/>
      </w:r>
      <w:r>
        <w:t xml:space="preserve">Section 8.102.</w:t>
      </w:r>
    </w:p>
    <w:p w:rsidR="003F3435" w:rsidRDefault="0032493E">
      <w:pPr>
        <w:spacing w:line="480" w:lineRule="auto"/>
        <w:jc w:val="both"/>
        <w:tabs>
          <w:tab w:val="right" w:leader="none" w:pos="9350"/>
        </w:tabs>
      </w:pPr>
      <w:r>
        <w:t xml:space="preserve">"Contract for sale"</w:t>
      </w:r>
      <w:r xml:space="preserve">
        <w:tab wTab="150" tlc="none" cTlc="0"/>
      </w:r>
      <w:r>
        <w:t xml:space="preserve">Section 2.106.</w:t>
      </w:r>
    </w:p>
    <w:p w:rsidR="003F3435" w:rsidRDefault="0032493E">
      <w:pPr>
        <w:spacing w:line="480" w:lineRule="auto"/>
        <w:jc w:val="both"/>
        <w:tabs>
          <w:tab w:val="right" w:leader="none" w:pos="9350"/>
        </w:tabs>
      </w:pPr>
      <w:r>
        <w:t xml:space="preserve">"Control" (with respect to a document of title)</w:t>
      </w:r>
      <w:r xml:space="preserve">
        <w:tab wTab="150" tlc="none" cTlc="0"/>
      </w:r>
      <w:r>
        <w:t xml:space="preserve">Section 7.106.</w:t>
      </w:r>
    </w:p>
    <w:p w:rsidR="003F3435" w:rsidRDefault="0032493E">
      <w:pPr>
        <w:spacing w:line="480" w:lineRule="auto"/>
        <w:jc w:val="both"/>
        <w:tabs>
          <w:tab w:val="right" w:leader="none" w:pos="9350"/>
        </w:tabs>
      </w:pPr>
      <w:r>
        <w:t xml:space="preserve">"Customer"</w:t>
      </w:r>
      <w:r xml:space="preserve">
        <w:tab wTab="150" tlc="none" cTlc="0"/>
      </w:r>
      <w:r>
        <w:t xml:space="preserve">Section 4.104.</w:t>
      </w:r>
    </w:p>
    <w:p w:rsidR="003F3435" w:rsidRDefault="0032493E">
      <w:pPr>
        <w:spacing w:line="480" w:lineRule="auto"/>
        <w:jc w:val="both"/>
        <w:tabs>
          <w:tab w:val="right" w:leader="none" w:pos="9350"/>
        </w:tabs>
      </w:pPr>
      <w:r>
        <w:t xml:space="preserve">"Entitlement holder"</w:t>
      </w:r>
      <w:r xml:space="preserve">
        <w:tab wTab="150" tlc="none" cTlc="0"/>
      </w:r>
      <w:r>
        <w:t xml:space="preserve">Section 8.102.</w:t>
      </w:r>
    </w:p>
    <w:p w:rsidR="003F3435" w:rsidRDefault="0032493E">
      <w:pPr>
        <w:spacing w:line="480" w:lineRule="auto"/>
        <w:jc w:val="both"/>
        <w:tabs>
          <w:tab w:val="right" w:leader="none" w:pos="9350"/>
        </w:tabs>
      </w:pPr>
      <w:r>
        <w:t xml:space="preserve">"Financial asset"</w:t>
      </w:r>
      <w:r xml:space="preserve">
        <w:tab wTab="150" tlc="none" cTlc="0"/>
      </w:r>
      <w:r>
        <w:t xml:space="preserve">Section 8.102.</w:t>
      </w:r>
    </w:p>
    <w:p w:rsidR="003F3435" w:rsidRDefault="0032493E">
      <w:pPr>
        <w:spacing w:line="480" w:lineRule="auto"/>
        <w:jc w:val="both"/>
        <w:tabs>
          <w:tab w:val="right" w:leader="none" w:pos="9350"/>
        </w:tabs>
      </w:pPr>
      <w:r>
        <w:t xml:space="preserve">"Holder in due course"</w:t>
      </w:r>
      <w:r xml:space="preserve">
        <w:tab wTab="150" tlc="none" cTlc="0"/>
      </w:r>
      <w:r>
        <w:t xml:space="preserve">Section 3.302.</w:t>
      </w:r>
    </w:p>
    <w:p w:rsidR="003F3435" w:rsidRDefault="0032493E">
      <w:pPr>
        <w:spacing w:line="480" w:lineRule="auto"/>
        <w:jc w:val="both"/>
        <w:tabs>
          <w:tab w:val="right" w:leader="none" w:pos="9350"/>
        </w:tabs>
      </w:pPr>
      <w:r>
        <w:t xml:space="preserve">"Issuer" (with respect to a letter of credit</w:t>
      </w:r>
      <w:r xml:space="preserve">
        <w:tab wTab="150" tlc="none" cTlc="0"/>
      </w:r>
    </w:p>
    <w:p w:rsidR="003F3435" w:rsidRDefault="0032493E">
      <w:pPr>
        <w:spacing w:line="480" w:lineRule="auto"/>
        <w:jc w:val="both"/>
        <w:tabs>
          <w:tab w:val="right" w:leader="none" w:pos="9350"/>
        </w:tabs>
      </w:pPr>
      <w:r>
        <w:t xml:space="preserve">or letter-of-credit right)</w:t>
      </w:r>
      <w:r xml:space="preserve">
        <w:tab wTab="150" tlc="none" cTlc="0"/>
      </w:r>
      <w:r>
        <w:t xml:space="preserve">Section 5.102.</w:t>
      </w:r>
    </w:p>
    <w:p w:rsidR="003F3435" w:rsidRDefault="0032493E">
      <w:pPr>
        <w:spacing w:line="480" w:lineRule="auto"/>
        <w:jc w:val="both"/>
        <w:tabs>
          <w:tab w:val="right" w:leader="none" w:pos="9350"/>
        </w:tabs>
      </w:pPr>
      <w:r>
        <w:t xml:space="preserve">"Issuer" (with respect to a security)</w:t>
      </w:r>
      <w:r xml:space="preserve">
        <w:tab wTab="150" tlc="none" cTlc="0"/>
      </w:r>
      <w:r>
        <w:t xml:space="preserve">Section 8.201.</w:t>
      </w:r>
    </w:p>
    <w:p w:rsidR="003F3435" w:rsidRDefault="0032493E">
      <w:pPr>
        <w:spacing w:line="480" w:lineRule="auto"/>
        <w:jc w:val="both"/>
        <w:tabs>
          <w:tab w:val="right" w:leader="none" w:pos="9350"/>
        </w:tabs>
      </w:pPr>
      <w:r>
        <w:t xml:space="preserve">"Lease"</w:t>
      </w:r>
      <w:r xml:space="preserve">
        <w:tab wTab="150" tlc="none" cTlc="0"/>
      </w:r>
      <w:r>
        <w:t xml:space="preserve">Section 2A.103.</w:t>
      </w:r>
    </w:p>
    <w:p w:rsidR="003F3435" w:rsidRDefault="0032493E">
      <w:pPr>
        <w:spacing w:line="480" w:lineRule="auto"/>
        <w:jc w:val="both"/>
        <w:tabs>
          <w:tab w:val="right" w:leader="none" w:pos="9350"/>
        </w:tabs>
      </w:pPr>
      <w:r>
        <w:t xml:space="preserve">"Lease agreement"</w:t>
      </w:r>
      <w:r xml:space="preserve">
        <w:tab wTab="150" tlc="none" cTlc="0"/>
      </w:r>
      <w:r>
        <w:t xml:space="preserve">Section 2A.103.</w:t>
      </w:r>
    </w:p>
    <w:p w:rsidR="003F3435" w:rsidRDefault="0032493E">
      <w:pPr>
        <w:spacing w:line="480" w:lineRule="auto"/>
        <w:jc w:val="both"/>
        <w:tabs>
          <w:tab w:val="right" w:leader="none" w:pos="9350"/>
        </w:tabs>
      </w:pPr>
      <w:r>
        <w:t xml:space="preserve">"Lease contract"</w:t>
      </w:r>
      <w:r xml:space="preserve">
        <w:tab wTab="150" tlc="none" cTlc="0"/>
      </w:r>
      <w:r>
        <w:t xml:space="preserve">Section 2A.103.</w:t>
      </w:r>
    </w:p>
    <w:p w:rsidR="003F3435" w:rsidRDefault="0032493E">
      <w:pPr>
        <w:spacing w:line="480" w:lineRule="auto"/>
        <w:jc w:val="both"/>
        <w:tabs>
          <w:tab w:val="right" w:leader="none" w:pos="9350"/>
        </w:tabs>
      </w:pPr>
      <w:r>
        <w:t xml:space="preserve">"Leasehold interest"</w:t>
      </w:r>
      <w:r xml:space="preserve">
        <w:tab wTab="150" tlc="none" cTlc="0"/>
      </w:r>
      <w:r>
        <w:t xml:space="preserve">Section 2A.103.</w:t>
      </w:r>
    </w:p>
    <w:p w:rsidR="003F3435" w:rsidRDefault="0032493E">
      <w:pPr>
        <w:spacing w:line="480" w:lineRule="auto"/>
        <w:jc w:val="both"/>
        <w:tabs>
          <w:tab w:val="right" w:leader="none" w:pos="9350"/>
        </w:tabs>
      </w:pPr>
      <w:r>
        <w:t xml:space="preserve">"Lessee"</w:t>
      </w:r>
      <w:r xml:space="preserve">
        <w:tab wTab="150" tlc="none" cTlc="0"/>
      </w:r>
      <w:r>
        <w:t xml:space="preserve">Section 2A.103.</w:t>
      </w:r>
    </w:p>
    <w:p w:rsidR="003F3435" w:rsidRDefault="0032493E">
      <w:pPr>
        <w:spacing w:line="480" w:lineRule="auto"/>
        <w:jc w:val="both"/>
        <w:tabs>
          <w:tab w:val="right" w:leader="none" w:pos="9350"/>
        </w:tabs>
      </w:pPr>
      <w:r>
        <w:t xml:space="preserve">"Lessee in ordinary course of business"</w:t>
      </w:r>
      <w:r xml:space="preserve">
        <w:tab wTab="150" tlc="none" cTlc="0"/>
      </w:r>
      <w:r>
        <w:t xml:space="preserve">Section 2A.103.</w:t>
      </w:r>
    </w:p>
    <w:p w:rsidR="003F3435" w:rsidRDefault="0032493E">
      <w:pPr>
        <w:spacing w:line="480" w:lineRule="auto"/>
        <w:jc w:val="both"/>
        <w:tabs>
          <w:tab w:val="right" w:leader="none" w:pos="9350"/>
        </w:tabs>
      </w:pPr>
      <w:r>
        <w:t xml:space="preserve">"Lessor"</w:t>
      </w:r>
      <w:r xml:space="preserve">
        <w:tab wTab="150" tlc="none" cTlc="0"/>
      </w:r>
      <w:r>
        <w:t xml:space="preserve">Section 2A.103.</w:t>
      </w:r>
    </w:p>
    <w:p w:rsidR="003F3435" w:rsidRDefault="0032493E">
      <w:pPr>
        <w:spacing w:line="480" w:lineRule="auto"/>
        <w:jc w:val="both"/>
        <w:tabs>
          <w:tab w:val="right" w:leader="none" w:pos="9350"/>
        </w:tabs>
      </w:pPr>
      <w:r>
        <w:t xml:space="preserve">"Lessor's residual interest"</w:t>
      </w:r>
      <w:r xml:space="preserve">
        <w:tab wTab="150" tlc="none" cTlc="0"/>
      </w:r>
      <w:r>
        <w:t xml:space="preserve">Section 2A.103.</w:t>
      </w:r>
    </w:p>
    <w:p w:rsidR="003F3435" w:rsidRDefault="0032493E">
      <w:pPr>
        <w:spacing w:line="480" w:lineRule="auto"/>
        <w:jc w:val="both"/>
        <w:tabs>
          <w:tab w:val="right" w:leader="none" w:pos="9350"/>
        </w:tabs>
      </w:pPr>
      <w:r>
        <w:t xml:space="preserve">"Letter of credit"</w:t>
      </w:r>
      <w:r xml:space="preserve">
        <w:tab wTab="150" tlc="none" cTlc="0"/>
      </w:r>
      <w:r>
        <w:t xml:space="preserve">Section 5.102.</w:t>
      </w:r>
    </w:p>
    <w:p w:rsidR="003F3435" w:rsidRDefault="0032493E">
      <w:pPr>
        <w:spacing w:line="480" w:lineRule="auto"/>
        <w:jc w:val="both"/>
        <w:tabs>
          <w:tab w:val="right" w:leader="none" w:pos="9350"/>
        </w:tabs>
      </w:pPr>
      <w:r>
        <w:t xml:space="preserve">"Merchant"</w:t>
      </w:r>
      <w:r xml:space="preserve">
        <w:tab wTab="150" tlc="none" cTlc="0"/>
      </w:r>
      <w:r>
        <w:t xml:space="preserve">Section 2.104.</w:t>
      </w:r>
    </w:p>
    <w:p w:rsidR="003F3435" w:rsidRDefault="0032493E">
      <w:pPr>
        <w:spacing w:line="480" w:lineRule="auto"/>
        <w:jc w:val="both"/>
        <w:tabs>
          <w:tab w:val="right" w:leader="none" w:pos="9350"/>
        </w:tabs>
      </w:pPr>
      <w:r>
        <w:t xml:space="preserve">"Negotiable instrument"</w:t>
      </w:r>
      <w:r xml:space="preserve">
        <w:tab wTab="150" tlc="none" cTlc="0"/>
      </w:r>
      <w:r>
        <w:t xml:space="preserve">Section 3.104.</w:t>
      </w:r>
    </w:p>
    <w:p w:rsidR="003F3435" w:rsidRDefault="0032493E">
      <w:pPr>
        <w:spacing w:line="480" w:lineRule="auto"/>
        <w:jc w:val="both"/>
        <w:tabs>
          <w:tab w:val="right" w:leader="none" w:pos="9350"/>
        </w:tabs>
      </w:pPr>
      <w:r>
        <w:t xml:space="preserve">"Nominated person"</w:t>
      </w:r>
      <w:r xml:space="preserve">
        <w:tab wTab="150" tlc="none" cTlc="0"/>
      </w:r>
      <w:r>
        <w:t xml:space="preserve">Section 5.102.</w:t>
      </w:r>
    </w:p>
    <w:p w:rsidR="003F3435" w:rsidRDefault="0032493E">
      <w:pPr>
        <w:spacing w:line="480" w:lineRule="auto"/>
        <w:jc w:val="both"/>
        <w:tabs>
          <w:tab w:val="right" w:leader="none" w:pos="9350"/>
        </w:tabs>
      </w:pPr>
      <w:r>
        <w:t xml:space="preserve">"Note"</w:t>
      </w:r>
      <w:r xml:space="preserve">
        <w:tab wTab="150" tlc="none" cTlc="0"/>
      </w:r>
      <w:r>
        <w:t xml:space="preserve">Section 3.104.</w:t>
      </w:r>
    </w:p>
    <w:p w:rsidR="003F3435" w:rsidRDefault="0032493E">
      <w:pPr>
        <w:spacing w:line="480" w:lineRule="auto"/>
        <w:jc w:val="both"/>
        <w:tabs>
          <w:tab w:val="right" w:leader="none" w:pos="9350"/>
        </w:tabs>
      </w:pPr>
      <w:r>
        <w:t xml:space="preserve">"Proceeds of a letter of credit"</w:t>
      </w:r>
      <w:r xml:space="preserve">
        <w:tab wTab="150" tlc="none" cTlc="0"/>
      </w:r>
      <w:r>
        <w:t xml:space="preserve">Section 5.114.</w:t>
      </w:r>
    </w:p>
    <w:p w:rsidR="003F3435" w:rsidRDefault="0032493E">
      <w:pPr>
        <w:spacing w:line="480" w:lineRule="auto"/>
        <w:jc w:val="both"/>
        <w:tabs>
          <w:tab w:val="right" w:leader="none" w:pos="9350"/>
        </w:tabs>
      </w:pPr>
      <w:r>
        <w:t xml:space="preserve">"Prove"</w:t>
      </w:r>
      <w:r xml:space="preserve">
        <w:tab wTab="150" tlc="none" cTlc="0"/>
      </w:r>
      <w:r>
        <w:t xml:space="preserve">Section 3.103.</w:t>
      </w:r>
    </w:p>
    <w:p w:rsidR="003F3435" w:rsidRDefault="0032493E">
      <w:pPr>
        <w:spacing w:line="480" w:lineRule="auto"/>
        <w:jc w:val="both"/>
        <w:tabs>
          <w:tab w:val="right" w:leader="none" w:pos="9350"/>
        </w:tabs>
      </w:pPr>
      <w:r>
        <w:t xml:space="preserve">"Sale"</w:t>
      </w:r>
      <w:r xml:space="preserve">
        <w:tab wTab="150" tlc="none" cTlc="0"/>
      </w:r>
      <w:r>
        <w:t xml:space="preserve">Section 2.106.</w:t>
      </w:r>
    </w:p>
    <w:p w:rsidR="003F3435" w:rsidRDefault="0032493E">
      <w:pPr>
        <w:spacing w:line="480" w:lineRule="auto"/>
        <w:jc w:val="both"/>
        <w:tabs>
          <w:tab w:val="right" w:leader="none" w:pos="9350"/>
        </w:tabs>
      </w:pPr>
      <w:r>
        <w:t xml:space="preserve">"Securities account"</w:t>
      </w:r>
      <w:r xml:space="preserve">
        <w:tab wTab="150" tlc="none" cTlc="0"/>
      </w:r>
      <w:r>
        <w:t xml:space="preserve">Section 8.501.</w:t>
      </w:r>
    </w:p>
    <w:p w:rsidR="003F3435" w:rsidRDefault="0032493E">
      <w:pPr>
        <w:spacing w:line="480" w:lineRule="auto"/>
        <w:jc w:val="both"/>
        <w:tabs>
          <w:tab w:val="right" w:leader="none" w:pos="9350"/>
        </w:tabs>
      </w:pPr>
      <w:r>
        <w:t xml:space="preserve">"Securities intermediary"</w:t>
      </w:r>
      <w:r xml:space="preserve">
        <w:tab wTab="150" tlc="none" cTlc="0"/>
      </w:r>
      <w:r>
        <w:t xml:space="preserve">Section 8.102.</w:t>
      </w:r>
    </w:p>
    <w:p w:rsidR="003F3435" w:rsidRDefault="0032493E">
      <w:pPr>
        <w:spacing w:line="480" w:lineRule="auto"/>
        <w:jc w:val="both"/>
        <w:tabs>
          <w:tab w:val="right" w:leader="none" w:pos="9350"/>
        </w:tabs>
      </w:pPr>
      <w:r>
        <w:t xml:space="preserve">"Security"</w:t>
      </w:r>
      <w:r xml:space="preserve">
        <w:tab wTab="150" tlc="none" cTlc="0"/>
      </w:r>
      <w:r>
        <w:t xml:space="preserve">Section 8.102.</w:t>
      </w:r>
    </w:p>
    <w:p w:rsidR="003F3435" w:rsidRDefault="0032493E">
      <w:pPr>
        <w:spacing w:line="480" w:lineRule="auto"/>
        <w:jc w:val="both"/>
        <w:tabs>
          <w:tab w:val="right" w:leader="none" w:pos="9350"/>
        </w:tabs>
      </w:pPr>
      <w:r>
        <w:t xml:space="preserve">"Security certificate"</w:t>
      </w:r>
      <w:r xml:space="preserve">
        <w:tab wTab="150" tlc="none" cTlc="0"/>
      </w:r>
      <w:r>
        <w:t xml:space="preserve">Section 8.102.</w:t>
      </w:r>
    </w:p>
    <w:p w:rsidR="003F3435" w:rsidRDefault="0032493E">
      <w:pPr>
        <w:spacing w:line="480" w:lineRule="auto"/>
        <w:jc w:val="both"/>
        <w:tabs>
          <w:tab w:val="right" w:leader="none" w:pos="9350"/>
        </w:tabs>
      </w:pPr>
      <w:r>
        <w:t xml:space="preserve">"Security entitlement"</w:t>
      </w:r>
      <w:r xml:space="preserve">
        <w:tab wTab="150" tlc="none" cTlc="0"/>
      </w:r>
      <w:r>
        <w:t xml:space="preserve">Section 8.102.</w:t>
      </w:r>
    </w:p>
    <w:p w:rsidR="003F3435" w:rsidRDefault="0032493E">
      <w:pPr>
        <w:spacing w:line="480" w:lineRule="auto"/>
        <w:jc w:val="both"/>
        <w:tabs>
          <w:tab w:val="right" w:leader="none" w:pos="9350"/>
        </w:tabs>
      </w:pPr>
      <w:r>
        <w:t xml:space="preserve">"Uncertificated security"</w:t>
      </w:r>
      <w:r xml:space="preserve">
        <w:tab wTab="150" tlc="none" cTlc="0"/>
      </w:r>
      <w:r>
        <w:t xml:space="preserve">Section 8.102.</w:t>
      </w:r>
    </w:p>
    <w:p w:rsidR="003F3435" w:rsidRDefault="0032493E">
      <w:pPr>
        <w:spacing w:line="480" w:lineRule="auto"/>
        <w:jc w:val="both"/>
        <w:tabs>
          <w:tab w:val="right" w:leader="none" w:pos="9350"/>
        </w:tabs>
      </w:pPr>
      <w:r>
        <w:rPr>
          <w:u w:val="single"/>
        </w:rPr>
        <w:t xml:space="preserve">"Virtual currency"</w:t>
      </w:r>
      <w:r xml:space="preserve">
        <w:tab wTab="150" tlc="none" cTlc="0"/>
      </w:r>
      <w:r>
        <w:rPr>
          <w:u w:val="single"/>
        </w:rPr>
        <w:t xml:space="preserve">Section 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 Business &amp; Commerce Code, is amended by adding Section 9.1071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9.1071.</w:t>
      </w:r>
      <w:r>
        <w:rPr>
          <w:u w:val="single"/>
        </w:rPr>
        <w:t xml:space="preserve"> </w:t>
      </w:r>
      <w:r>
        <w:rPr>
          <w:u w:val="single"/>
        </w:rPr>
        <w:t xml:space="preserve"> </w:t>
      </w:r>
      <w:r>
        <w:rPr>
          <w:u w:val="single"/>
        </w:rPr>
        <w:t xml:space="preserve">CONTROL OF VIRTUAL CURRENCY.  A secured party has control of virtual currency as provided by Section 12.004.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9.310(b),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9.308(d), (e), (f), or (g);</w:t>
      </w:r>
    </w:p>
    <w:p w:rsidR="003F3435" w:rsidRDefault="0032493E">
      <w:pPr>
        <w:spacing w:line="480" w:lineRule="auto"/>
        <w:ind w:firstLine="1440"/>
        <w:jc w:val="both"/>
      </w:pPr>
      <w:r>
        <w:t xml:space="preserve">(2)</w:t>
      </w:r>
      <w:r xml:space="preserve">
        <w:t> </w:t>
      </w:r>
      <w:r xml:space="preserve">
        <w:t> </w:t>
      </w:r>
      <w:r>
        <w:t xml:space="preserve">that is perfected under Section 9.309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9.311(a);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9.312(d)(1)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9.312(e),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9.313;</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9.313;</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w:t>
      </w:r>
      <w:r>
        <w:rPr>
          <w:u w:val="single"/>
        </w:rPr>
        <w:t xml:space="preserve">virtual currencies,</w:t>
      </w:r>
      <w:r>
        <w:t xml:space="preserve"> or letter-of-credit rights that is perfected by control under Section 9.314;</w:t>
      </w:r>
    </w:p>
    <w:p w:rsidR="003F3435" w:rsidRDefault="0032493E">
      <w:pPr>
        <w:spacing w:line="480" w:lineRule="auto"/>
        <w:ind w:firstLine="1440"/>
        <w:jc w:val="both"/>
      </w:pPr>
      <w:r>
        <w:t xml:space="preserve">(9)</w:t>
      </w:r>
      <w:r xml:space="preserve">
        <w:t> </w:t>
      </w:r>
      <w:r xml:space="preserve">
        <w:t> </w:t>
      </w:r>
      <w:r>
        <w:t xml:space="preserve">in proceeds that is perfected under Section 9.315;</w:t>
      </w:r>
    </w:p>
    <w:p w:rsidR="003F3435" w:rsidRDefault="0032493E">
      <w:pPr>
        <w:spacing w:line="480" w:lineRule="auto"/>
        <w:ind w:firstLine="1440"/>
        <w:jc w:val="both"/>
      </w:pPr>
      <w:r>
        <w:t xml:space="preserve">(10)</w:t>
      </w:r>
      <w:r xml:space="preserve">
        <w:t> </w:t>
      </w:r>
      <w:r xml:space="preserve">
        <w:t> </w:t>
      </w:r>
      <w:r>
        <w:t xml:space="preserve">that is perfected under Section 9.316; or</w:t>
      </w:r>
    </w:p>
    <w:p w:rsidR="003F3435" w:rsidRDefault="0032493E">
      <w:pPr>
        <w:spacing w:line="480" w:lineRule="auto"/>
        <w:ind w:firstLine="1440"/>
        <w:jc w:val="both"/>
      </w:pPr>
      <w:r>
        <w:t xml:space="preserve">(11)</w:t>
      </w:r>
      <w:r xml:space="preserve">
        <w:t> </w:t>
      </w:r>
      <w:r xml:space="preserve">
        <w:t> </w:t>
      </w:r>
      <w:r>
        <w:t xml:space="preserve">in oil or gas production or their proceeds under Section 9.343.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9.312, Business &amp; Commerce Code, is amended to read as follows:</w:t>
      </w:r>
    </w:p>
    <w:p w:rsidR="003F3435" w:rsidRDefault="0032493E">
      <w:pPr>
        <w:spacing w:line="480" w:lineRule="auto"/>
        <w:ind w:firstLine="720"/>
        <w:jc w:val="both"/>
      </w:pPr>
      <w:r>
        <w:t xml:space="preserve">Sec.</w:t>
      </w:r>
      <w:r xml:space="preserve">
        <w:t> </w:t>
      </w:r>
      <w:r>
        <w:t xml:space="preserve">9.312.</w:t>
      </w:r>
      <w:r xml:space="preserve">
        <w:t> </w:t>
      </w:r>
      <w:r xml:space="preserve">
        <w:t> </w:t>
      </w:r>
      <w:r>
        <w:t xml:space="preserve">PERFECTION OF SECURITY INTERESTS IN CHATTEL PAPER, DEPOSIT ACCOUNTS, DOCUMENTS, AND GOODS COVERED BY DOCUMENTS, INSTRUMENTS, INVESTMENT PROPERTY, </w:t>
      </w:r>
      <w:r>
        <w:rPr>
          <w:u w:val="single"/>
        </w:rPr>
        <w:t xml:space="preserve">VIRTUAL CURRENCIES,</w:t>
      </w:r>
      <w:r>
        <w:t xml:space="preserve"> LETTER-OF-CREDIT RIGHTS, AND MONEY;  PERFECTION BY PERMISSIVE FILING;  TEMPORARY PERFECTION WITHOUT FILING OR TRANSFER OF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9.312(a),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chattel paper, negotiable documents, instruments, [</w:t>
      </w:r>
      <w:r>
        <w:rPr>
          <w:strike/>
        </w:rPr>
        <w:t xml:space="preserve">or</w:t>
      </w:r>
      <w:r>
        <w:t xml:space="preserve">] investment property</w:t>
      </w:r>
      <w:r>
        <w:rPr>
          <w:u w:val="single"/>
        </w:rPr>
        <w:t xml:space="preserve">, and virtual currencies</w:t>
      </w:r>
      <w:r>
        <w:t xml:space="preserve"> may be perfected by filing.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9.314(a)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investment property, deposit accounts, letter-of-credit rights, </w:t>
      </w:r>
      <w:r>
        <w:rPr>
          <w:u w:val="single"/>
        </w:rPr>
        <w:t xml:space="preserve">virtual currencies,</w:t>
      </w:r>
      <w:r>
        <w:t xml:space="preserve"> electronic chattel paper, or electronic documents may be perfected by control of the collateral under Section 7.106, 9.104, 9.105, 9.106, [</w:t>
      </w:r>
      <w:r>
        <w:rPr>
          <w:strike/>
        </w:rPr>
        <w:t xml:space="preserve">or</w:t>
      </w:r>
      <w:r>
        <w:t xml:space="preserve">] 9.107</w:t>
      </w:r>
      <w:r>
        <w:rPr>
          <w:u w:val="single"/>
        </w:rPr>
        <w:t xml:space="preserve">, or 9.1071</w:t>
      </w:r>
      <w:r>
        <w:t xml:space="preserve">.</w:t>
      </w:r>
    </w:p>
    <w:p w:rsidR="003F3435" w:rsidRDefault="0032493E">
      <w:pPr>
        <w:spacing w:line="480" w:lineRule="auto"/>
        <w:ind w:firstLine="720"/>
        <w:jc w:val="both"/>
      </w:pPr>
      <w:r>
        <w:t xml:space="preserve">(b)</w:t>
      </w:r>
      <w:r xml:space="preserve">
        <w:t> </w:t>
      </w:r>
      <w:r xml:space="preserve">
        <w:t> </w:t>
      </w:r>
      <w:r>
        <w:t xml:space="preserve">A security interest in deposit accounts, electronic chattel paper, </w:t>
      </w:r>
      <w:r>
        <w:rPr>
          <w:u w:val="single"/>
        </w:rPr>
        <w:t xml:space="preserve">virtual currencies,</w:t>
      </w:r>
      <w:r>
        <w:t xml:space="preserve"> letter-of-credit rights, or electronic documents is perfected by control under Section 7.106, 9.104, 9.105, [</w:t>
      </w:r>
      <w:r>
        <w:rPr>
          <w:strike/>
        </w:rPr>
        <w:t xml:space="preserve">or</w:t>
      </w:r>
      <w:r>
        <w:t xml:space="preserve">] 9.107</w:t>
      </w:r>
      <w:r>
        <w:rPr>
          <w:u w:val="single"/>
        </w:rPr>
        <w:t xml:space="preserve">, or 9.1071</w:t>
      </w:r>
      <w:r>
        <w:t xml:space="preserve"> when the secured party obtains control and remains perfected by control only while the secured party retains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9.331, Business &amp; Commerce Code, is amended to read as follows:</w:t>
      </w:r>
    </w:p>
    <w:p w:rsidR="003F3435" w:rsidRDefault="0032493E">
      <w:pPr>
        <w:spacing w:line="480" w:lineRule="auto"/>
        <w:ind w:firstLine="720"/>
        <w:jc w:val="both"/>
      </w:pPr>
      <w:r>
        <w:t xml:space="preserve">Sec.</w:t>
      </w:r>
      <w:r xml:space="preserve">
        <w:t> </w:t>
      </w:r>
      <w:r>
        <w:t xml:space="preserve">9.331.</w:t>
      </w:r>
      <w:r xml:space="preserve">
        <w:t> </w:t>
      </w:r>
      <w:r xml:space="preserve">
        <w:t> </w:t>
      </w:r>
      <w:r>
        <w:t xml:space="preserve">PRIORITY OF RIGHTS OF PURCHASERS OF INSTRUMENTS, DOCUMENTS, [</w:t>
      </w:r>
      <w:r>
        <w:rPr>
          <w:strike/>
        </w:rPr>
        <w:t xml:space="preserve">AND</w:t>
      </w:r>
      <w:r>
        <w:t xml:space="preserve">] SECURITIES</w:t>
      </w:r>
      <w:r>
        <w:rPr>
          <w:u w:val="single"/>
        </w:rPr>
        <w:t xml:space="preserve">, AND VIRTUAL CURRENCIES</w:t>
      </w:r>
      <w:r>
        <w:t xml:space="preserve"> UNDER OTHER CHAPTERS; PRIORITY OF INTERESTS IN FINANCIAL ASSETS AND SECURITY ENTITLEMENTS UNDER CHAPTER 8 </w:t>
      </w:r>
      <w:r>
        <w:rPr>
          <w:u w:val="single"/>
        </w:rPr>
        <w:t xml:space="preserve">AND VIRTUAL CURRENCIES UNDER CHAPTER 12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9.331(a)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limit the rights of a holder in due course of a negotiable instrument, a holder to which a negotiable document of title has been duly negotiated, [</w:t>
      </w:r>
      <w:r>
        <w:rPr>
          <w:strike/>
        </w:rPr>
        <w:t xml:space="preserve">or</w:t>
      </w:r>
      <w:r>
        <w:t xml:space="preserve">] a protected purchaser of a security</w:t>
      </w:r>
      <w:r>
        <w:rPr>
          <w:u w:val="single"/>
        </w:rPr>
        <w:t xml:space="preserve">, or a qualifying purchaser of a virtual currency</w:t>
      </w:r>
      <w:r>
        <w:t xml:space="preserve">. These holders or purchasers take priority over an earlier security interest, even if perfected, to the extent provided in Chapters 3, 7, [</w:t>
      </w:r>
      <w:r>
        <w:rPr>
          <w:strike/>
        </w:rPr>
        <w:t xml:space="preserve">and</w:t>
      </w:r>
      <w:r>
        <w:t xml:space="preserve">] 8</w:t>
      </w:r>
      <w:r>
        <w:rPr>
          <w:u w:val="single"/>
        </w:rPr>
        <w:t xml:space="preserve">, and 12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limit the rights of or impose liability on a person to the extent that the person is protected against the assertion of a claim under Chapter 8 </w:t>
      </w:r>
      <w:r>
        <w:rPr>
          <w:u w:val="single"/>
        </w:rPr>
        <w:t xml:space="preserve">or 12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Title 1, Business &amp; Commerce Code, is amended by adding Chapter 12 to read as follows:</w:t>
      </w:r>
    </w:p>
    <w:p w:rsidR="003F3435" w:rsidRDefault="0032493E">
      <w:pPr>
        <w:spacing w:line="480" w:lineRule="auto"/>
        <w:jc w:val="center"/>
      </w:pPr>
      <w:r>
        <w:rPr>
          <w:u w:val="single"/>
        </w:rPr>
        <w:t xml:space="preserve">CHAPTER 12.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w:t>
      </w:r>
      <w:r>
        <w:rPr>
          <w:u w:val="single"/>
        </w:rPr>
        <w:t xml:space="preserve"> </w:t>
      </w:r>
      <w:r>
        <w:rPr>
          <w:u w:val="single"/>
        </w:rPr>
        <w:t xml:space="preserve"> </w:t>
      </w:r>
      <w:r>
        <w:rPr>
          <w:u w:val="single"/>
        </w:rPr>
        <w:t xml:space="preserve">DEFINITION.  In this chapter,</w:t>
      </w:r>
      <w:r>
        <w:rPr>
          <w:u w:val="single"/>
        </w:rPr>
        <w:t xml:space="preserve"> </w:t>
      </w:r>
      <w:r>
        <w:rPr>
          <w:u w:val="single"/>
        </w:rPr>
        <w:t xml:space="preserve"> </w:t>
      </w:r>
      <w:r>
        <w:rPr>
          <w:u w:val="single"/>
        </w:rPr>
        <w:t xml:space="preserve">"virtual currency":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 digital representation of value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as a medium of exchange, unit of account, or store of value;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legal tender, whether or not denominated in legal tender;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transaction in which a merchant grants, as part of an affinity or rewards program, value that cannot be taken from or exchanged with the merchant for legal tender, bank credit, or virtual currency;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representation of value issued by or on behalf of a publisher and used solely within an online game, game platform, or family of games sold by the same publisher or offered on the same game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12.002.</w:t>
      </w:r>
      <w:r>
        <w:rPr>
          <w:u w:val="single"/>
        </w:rPr>
        <w:t xml:space="preserve"> </w:t>
      </w:r>
      <w:r>
        <w:rPr>
          <w:u w:val="single"/>
        </w:rPr>
        <w:t xml:space="preserve"> </w:t>
      </w:r>
      <w:r>
        <w:rPr>
          <w:u w:val="single"/>
        </w:rPr>
        <w:t xml:space="preserve">SCOPE.  This chapter applies to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12.003.</w:t>
      </w:r>
      <w:r>
        <w:rPr>
          <w:u w:val="single"/>
        </w:rPr>
        <w:t xml:space="preserve"> </w:t>
      </w:r>
      <w:r>
        <w:rPr>
          <w:u w:val="single"/>
        </w:rPr>
        <w:t xml:space="preserve"> </w:t>
      </w:r>
      <w:r>
        <w:rPr>
          <w:u w:val="single"/>
        </w:rPr>
        <w:t xml:space="preserve"> </w:t>
      </w:r>
      <w:r>
        <w:rPr>
          <w:u w:val="single"/>
        </w:rPr>
        <w:t xml:space="preserve">RIGHTS IN VIRTUAL CURRENCY.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claim" means a claim that a claimant has a property interest in a virtual currency and that it is a violation of the rights of the claimant for another person to hold, transfer, or deal with the virtual currency.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purchaser" means a purchaser that obtains control of a virtual currency for value and without notice of any adverse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through (h), law other than this chapter determines whether a person acquires rights in a virtual currency and the rights that the person acquires.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purchaser of a virtual currency acquires all rights in the virtual currency that the transferor had or had power to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purchaser of a limited interest in a virtual currency acquires rights only to the extent of the interest purchased.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acquiring the rights of a purchaser, a qualifying purchaser acquires the purchaser's rights in a virtual currency free of any adverse claim.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based on an adverse claim to a virtual currency, whether framed in conversion, replevin, constructive trust, equitable lien, or other theory, may not be asserted against a qualifying purchaser that acquires the purchaser's interest in, and obtains control of, the virtual currency for value and without notice of the adverse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has notice of an adverse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of the adverse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Filing of a financing statement under Chapter 9 is not notice of an adverse claim to a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12.004.</w:t>
      </w:r>
      <w:r>
        <w:rPr>
          <w:u w:val="single"/>
        </w:rPr>
        <w:t xml:space="preserve"> </w:t>
      </w:r>
      <w:r>
        <w:rPr>
          <w:u w:val="single"/>
        </w:rPr>
        <w:t xml:space="preserve"> </w:t>
      </w:r>
      <w:r>
        <w:rPr>
          <w:u w:val="single"/>
        </w:rPr>
        <w:t xml:space="preserve">CONTROL OF VIRTUAL CURRENCY.  (a) A person has control of a virtual currency if the following conditions are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gives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power to derive substantially all the benefit from the virtual currency;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the exclusive power to prevent others from deriving substantially all the benefit from the virtual currency;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subject to Subsection (b), the exclusive power to 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virtual currency, a record attached to or logically associated with the virtual currency, or the system in which the virtual currency is recorded, if any, enables the person to readily identify the person as having the powers specified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specified in Subsection (a)(1)(B) or (C) can be exclusive, even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limits the use to which the virtual currency may be put or has protocols that are programmed to result in a transfer of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agreed to share the power with 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(a)(2), a person may be identified in any way, including by name, identifying number, cryptographic key, office, or account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transaction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action, case, or proceeding commenced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4474 was passed by the House on May 11, 2021, by the following vote:</w:t>
      </w:r>
      <w:r xml:space="preserve">
        <w:t> </w:t>
      </w:r>
      <w:r xml:space="preserve">
        <w:t> </w:t>
      </w:r>
      <w:r>
        <w:t xml:space="preserve">Yeas 126,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4474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