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financial exploitation of certain vulnerable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281.001(5),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"Vulnerable adult"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elderly person as that term is defined by Section 48.002, Human Resources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with a disability as that term is defined by Section 48.002, Human Resources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individual receiving services as that term is defined by rule by the executive commissioner of the Health and Human Services Commission as authorized by Section 48.251(b), Human Resources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281.004(a) and (b), Finance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financial institution [</w:t>
      </w:r>
      <w:r>
        <w:rPr>
          <w:strike/>
        </w:rPr>
        <w:t xml:space="preserve">submits a report of suspected financial exploitation of a vulnerable adult to the department under Section 281.002(b), the financial institution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financial institution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department under Section 281.002(b);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department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financial institution submits the report under Section 281.002(b)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4004.355(a) and (b), Government Code, as effective January 1, 2022,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commissioner and the department under Section 4004.352(b),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commissioner and the department under Section 4004.352(b);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Section 4004.352(b)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Subsections G and H, Section 45, The Securities Act (Article 581-45, Vernon's Texas Civil Statutes),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G.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Securities Commissioner and the department under Subsection C of this section,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Securities Commissioner and the department under Subsection C of this section;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Securities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H.</w:t>
      </w:r>
      <w:r xml:space="preserve">
        <w:t> </w:t>
      </w:r>
      <w:r xml:space="preserve">
        <w:t> </w:t>
      </w:r>
      <w:r>
        <w:t xml:space="preserve">Subject to Subsection I of this section, a hold placed on any transaction under Subsection G of this section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Subsection C of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4477 was passed by the House on May 8, 2021, by the following vote:</w:t>
      </w:r>
      <w:r xml:space="preserve">
        <w:t> </w:t>
      </w:r>
      <w:r xml:space="preserve">
        <w:t> </w:t>
      </w:r>
      <w:r>
        <w:t xml:space="preserve">Yeas 115, Nays 24,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4477 was passed by the Senate on May 22,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