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87R12434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4493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a state agency provide information to another state agency on request.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774, Government Code, is amended to read as follows:</w:t>
      </w:r>
    </w:p>
    <w:p w:rsidR="003F3435" w:rsidRDefault="0032493E">
      <w:pPr>
        <w:spacing w:line="480" w:lineRule="auto"/>
        <w:jc w:val="center"/>
      </w:pPr>
      <w:r>
        <w:t xml:space="preserve">CHAPTER 774. EXCHANGE OF INFORMATION BETWEEN </w:t>
      </w:r>
      <w:r>
        <w:rPr>
          <w:u w:val="single"/>
        </w:rPr>
        <w:t xml:space="preserve">CERTAIN</w:t>
      </w:r>
      <w:r>
        <w:t xml:space="preserve"> [</w:t>
      </w:r>
      <w:r>
        <w:rPr>
          <w:strike/>
        </w:rPr>
        <w:t xml:space="preserve">REGULATORY</w:t>
      </w:r>
      <w:r>
        <w:t xml:space="preserve">] AGENCIES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774.001, Government Code, is amended to read as follows:</w:t>
      </w:r>
    </w:p>
    <w:p w:rsidR="003F3435" w:rsidRDefault="0032493E">
      <w:pPr>
        <w:spacing w:line="480" w:lineRule="auto"/>
        <w:ind w:firstLine="720"/>
        <w:jc w:val="both"/>
      </w:pPr>
      <w:r>
        <w:t xml:space="preserve">Sec.</w:t>
      </w:r>
      <w:r xml:space="preserve">
        <w:t> </w:t>
      </w:r>
      <w:r>
        <w:t xml:space="preserve">774.001.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"Health care provider" means a person who has been issued a license by a health care regulatory agency.</w:t>
      </w:r>
    </w:p>
    <w:p w:rsidR="003F3435" w:rsidRDefault="0032493E">
      <w:pPr>
        <w:spacing w:line="480" w:lineRule="auto"/>
        <w:ind w:firstLine="1440"/>
        <w:jc w:val="both"/>
      </w:pPr>
      <w:r>
        <w:t xml:space="preserve">(2)</w:t>
      </w:r>
      <w:r xml:space="preserve">
        <w:t> </w:t>
      </w:r>
      <w:r xml:space="preserve">
        <w:t> </w:t>
      </w:r>
      <w:r>
        <w:t xml:space="preserve">"Health care regulatory agency" means a regulatory agency that:</w:t>
      </w:r>
    </w:p>
    <w:p w:rsidR="003F3435" w:rsidRDefault="0032493E">
      <w:pPr>
        <w:spacing w:line="480" w:lineRule="auto"/>
        <w:ind w:firstLine="2160"/>
        <w:jc w:val="both"/>
      </w:pPr>
      <w:r>
        <w:t xml:space="preserve">(A)</w:t>
      </w:r>
      <w:r xml:space="preserve">
        <w:t> </w:t>
      </w:r>
      <w:r xml:space="preserve">
        <w:t> </w:t>
      </w:r>
      <w:r>
        <w:t xml:space="preserve">appoints a member of the Health Professions Council; or</w:t>
      </w:r>
    </w:p>
    <w:p w:rsidR="003F3435" w:rsidRDefault="0032493E">
      <w:pPr>
        <w:spacing w:line="480" w:lineRule="auto"/>
        <w:ind w:firstLine="2160"/>
        <w:jc w:val="both"/>
      </w:pPr>
      <w:r>
        <w:t xml:space="preserve">(B)</w:t>
      </w:r>
      <w:r xml:space="preserve">
        <w:t> </w:t>
      </w:r>
      <w:r xml:space="preserve">
        <w:t> </w:t>
      </w:r>
      <w:r>
        <w:t xml:space="preserve">is supervised by the health licensing division of the Texas Department of Health.</w:t>
      </w:r>
    </w:p>
    <w:p w:rsidR="003F3435" w:rsidRDefault="0032493E">
      <w:pPr>
        <w:spacing w:line="480" w:lineRule="auto"/>
        <w:ind w:firstLine="1440"/>
        <w:jc w:val="both"/>
      </w:pPr>
      <w:r>
        <w:t xml:space="preserve">(3)</w:t>
      </w:r>
      <w:r xml:space="preserve">
        <w:t> </w:t>
      </w:r>
      <w:r xml:space="preserve">
        <w:t> </w:t>
      </w:r>
      <w:r>
        <w:t xml:space="preserve">"License" includes a license, certificate, registration, permit, or other authorization, required by law or state agency rule, that a person must obtain to practice or engage in a particular business or occupation.</w:t>
      </w:r>
    </w:p>
    <w:p w:rsidR="003F3435" w:rsidRDefault="0032493E">
      <w:pPr>
        <w:spacing w:line="480" w:lineRule="auto"/>
        <w:ind w:firstLine="1440"/>
        <w:jc w:val="both"/>
      </w:pPr>
      <w:r>
        <w:t xml:space="preserve">(4)</w:t>
      </w:r>
      <w:r xml:space="preserve">
        <w:t> </w:t>
      </w:r>
      <w:r xml:space="preserve">
        <w:t> </w:t>
      </w:r>
      <w:r>
        <w:t xml:space="preserve">"Regulatory agency" means an agency, including a department, commission, board, or office, that:</w:t>
      </w:r>
    </w:p>
    <w:p w:rsidR="003F3435" w:rsidRDefault="0032493E">
      <w:pPr>
        <w:spacing w:line="480" w:lineRule="auto"/>
        <w:ind w:firstLine="2160"/>
        <w:jc w:val="both"/>
      </w:pPr>
      <w:r>
        <w:t xml:space="preserve">(A)</w:t>
      </w:r>
      <w:r xml:space="preserve">
        <w:t> </w:t>
      </w:r>
      <w:r xml:space="preserve">
        <w:t> </w:t>
      </w:r>
      <w:r>
        <w:t xml:space="preserve">is created by the constitution or by statute;</w:t>
      </w:r>
    </w:p>
    <w:p w:rsidR="003F3435" w:rsidRDefault="0032493E">
      <w:pPr>
        <w:spacing w:line="480" w:lineRule="auto"/>
        <w:ind w:firstLine="2160"/>
        <w:jc w:val="both"/>
      </w:pPr>
      <w:r>
        <w:t xml:space="preserve">(B)</w:t>
      </w:r>
      <w:r xml:space="preserve">
        <w:t> </w:t>
      </w:r>
      <w:r xml:space="preserve">
        <w:t> </w:t>
      </w:r>
      <w:r>
        <w:t xml:space="preserve">is in the executive branch of state government;</w:t>
      </w:r>
    </w:p>
    <w:p w:rsidR="003F3435" w:rsidRDefault="0032493E">
      <w:pPr>
        <w:spacing w:line="480" w:lineRule="auto"/>
        <w:ind w:firstLine="2160"/>
        <w:jc w:val="both"/>
      </w:pPr>
      <w:r>
        <w:t xml:space="preserve">(C)</w:t>
      </w:r>
      <w:r xml:space="preserve">
        <w:t> </w:t>
      </w:r>
      <w:r xml:space="preserve">
        <w:t> </w:t>
      </w:r>
      <w:r>
        <w:t xml:space="preserve">has statewide authority; and</w:t>
      </w:r>
    </w:p>
    <w:p w:rsidR="003F3435" w:rsidRDefault="0032493E">
      <w:pPr>
        <w:spacing w:line="480" w:lineRule="auto"/>
        <w:ind w:firstLine="2160"/>
        <w:jc w:val="both"/>
      </w:pPr>
      <w:r>
        <w:t xml:space="preserve">(D)</w:t>
      </w:r>
      <w:r xml:space="preserve">
        <w:t> </w:t>
      </w:r>
      <w:r xml:space="preserve">
        <w:t> </w:t>
      </w:r>
      <w:r>
        <w:t xml:space="preserve">has authority to deny, grant, renew, revoke, or suspend a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agency" means a department, commission, board, office, or other agency in the executive branch of state government, including a university system or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774, Government Code, is amended by adding Section 774.004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774.004.</w:t>
      </w:r>
      <w:r>
        <w:rPr>
          <w:u w:val="single"/>
        </w:rPr>
        <w:t xml:space="preserve"> </w:t>
      </w:r>
      <w:r>
        <w:rPr>
          <w:u w:val="single"/>
        </w:rPr>
        <w:t xml:space="preserve"> </w:t>
      </w:r>
      <w:r>
        <w:rPr>
          <w:u w:val="single"/>
        </w:rPr>
        <w:t xml:space="preserve">EXCHANGE OF INFORMATION BETWEEN STATE AGENCIES.  (a) </w:t>
      </w:r>
      <w:r>
        <w:rPr>
          <w:u w:val="single"/>
        </w:rPr>
        <w:t xml:space="preserve"> </w:t>
      </w:r>
      <w:r>
        <w:rPr>
          <w:u w:val="single"/>
        </w:rPr>
        <w:t xml:space="preserve">A state agency that receives a written request for information, other than information that is confidential under law, from another state agency shall provide the information to the requesting agency not later than the 10th day following the date the request is received.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receives a request under this section must provide the information to the requesting state agency without cost.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