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xml:space="preserve">
        <w:tab wTab="150" tlc="none" cTlc="0"/>
      </w:r>
      <w:r>
        <w:t xml:space="preserve">H.B.</w:t>
      </w:r>
      <w:r xml:space="preserve">
        <w:t> </w:t>
      </w:r>
      <w:r>
        <w:t xml:space="preserve">No.</w:t>
      </w:r>
      <w:r xml:space="preserve">
        <w:t> </w:t>
      </w:r>
      <w:r>
        <w:t xml:space="preserve">4509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active citizens who have an appreciation for the </w:t>
      </w:r>
      <w:r>
        <w:rPr>
          <w:u w:val="single"/>
        </w:rPr>
        <w:t xml:space="preserve">fundamental democratic principles and</w:t>
      </w:r>
      <w:r>
        <w:t xml:space="preserve"> basic values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5.001, Education Code, is amended by adding Subdivision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 If we abandon a representative democracy, our pledge of allegiance will be withdrawn as is stated in the Pledge of Allegiance, which swears devotion to a "republic."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entirety of 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entirety of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the entirety of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entirety of Frederick Douglass's speeches "The Meaning of July Fourth for the Negro" and "What the Black Man Wants";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entirety of Martin Luther King Jr.'s speech "I Have a Dream."</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