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87R8801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pledge or encumbrance of an insurer's assets under  the Asset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require an insurer to maintain unencumbered assets in an amount equal to the insurer's </w:t>
      </w:r>
      <w:r>
        <w:rPr>
          <w:u w:val="single"/>
        </w:rPr>
        <w:t xml:space="preserve">policy</w:t>
      </w:r>
      <w:r>
        <w:t xml:space="preserve"> reserve liabilities;</w:t>
      </w:r>
    </w:p>
    <w:p w:rsidR="003F3435" w:rsidRDefault="0032493E">
      <w:pPr>
        <w:spacing w:line="480" w:lineRule="auto"/>
        <w:ind w:firstLine="1440"/>
        <w:jc w:val="both"/>
      </w:pPr>
      <w:r>
        <w:t xml:space="preserve">(2)</w:t>
      </w:r>
      <w:r xml:space="preserve">
        <w:t> </w:t>
      </w:r>
      <w:r xml:space="preserve">
        <w:t> </w:t>
      </w:r>
      <w:r>
        <w:t xml:space="preserve">provide preferential claims against assets in favor of an owner, beneficiary, assignee, certificate holder, or third-party beneficiary of an insurance policy; and</w:t>
      </w:r>
    </w:p>
    <w:p w:rsidR="003F3435" w:rsidRDefault="0032493E">
      <w:pPr>
        <w:spacing w:line="480" w:lineRule="auto"/>
        <w:ind w:firstLine="1440"/>
        <w:jc w:val="both"/>
      </w:pPr>
      <w:r>
        <w:t xml:space="preserve">(3)</w:t>
      </w:r>
      <w:r xml:space="preserve">
        <w:t> </w:t>
      </w:r>
      <w:r xml:space="preserve">
        <w:t> </w:t>
      </w:r>
      <w:r>
        <w:t xml:space="preserve">prevent the pledge or encumbrance of assets in excess of certain amounts without a prior written order of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422.003(1) and (4), Insurance Code, are amended to read as follows:</w:t>
      </w:r>
    </w:p>
    <w:p w:rsidR="003F3435" w:rsidRDefault="0032493E">
      <w:pPr>
        <w:spacing w:line="480" w:lineRule="auto"/>
        <w:ind w:firstLine="1440"/>
        <w:jc w:val="both"/>
      </w:pPr>
      <w:r>
        <w:t xml:space="preserve">(1)</w:t>
      </w:r>
      <w:r xml:space="preserve">
        <w:t> </w:t>
      </w:r>
      <w:r xml:space="preserve">
        <w:t> </w:t>
      </w:r>
      <w:r>
        <w:t xml:space="preserve">"Asset" means any property in which an insurer owns a legal or equitable interest </w:t>
      </w:r>
      <w:r>
        <w:rPr>
          <w:u w:val="single"/>
        </w:rPr>
        <w:t xml:space="preserve">that is reported as an asset in the domestic insurer's statutory financial statements most recently filed with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Policy reserve</w:t>
      </w:r>
      <w:r>
        <w:t xml:space="preserve"> [</w:t>
      </w:r>
      <w:r>
        <w:rPr>
          <w:strike/>
        </w:rPr>
        <w:t xml:space="preserve">Reserve</w:t>
      </w:r>
      <w:r>
        <w:t xml:space="preserve">] liabilities" means the liabilities that an insurer is required under this code to establish for all of the insurer's outstanding insurance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variable contracts for which separate accounts are required to be maintained;</w:t>
      </w:r>
    </w:p>
    <w:p w:rsidR="003F3435" w:rsidRDefault="0032493E">
      <w:pPr>
        <w:spacing w:line="480" w:lineRule="auto"/>
        <w:ind w:firstLine="1440"/>
        <w:jc w:val="both"/>
      </w:pPr>
      <w:r>
        <w:t xml:space="preserve">(2)</w:t>
      </w:r>
      <w:r xml:space="preserve">
        <w:t> </w:t>
      </w:r>
      <w:r xml:space="preserve">
        <w:t> </w:t>
      </w:r>
      <w:r>
        <w:t xml:space="preserve">a reinsurance agreement </w:t>
      </w:r>
      <w:r>
        <w:rPr>
          <w:u w:val="single"/>
        </w:rPr>
        <w:t xml:space="preserve">and</w:t>
      </w:r>
      <w:r>
        <w:t xml:space="preserve"> [</w:t>
      </w:r>
      <w:r>
        <w:rPr>
          <w:strike/>
        </w:rPr>
        <w:t xml:space="preserve">or</w:t>
      </w:r>
      <w:r>
        <w:t xml:space="preserve">] any trust account related to the reinsurance agreement if the </w:t>
      </w:r>
      <w:r>
        <w:rPr>
          <w:u w:val="single"/>
        </w:rPr>
        <w:t xml:space="preserve">reinsurance</w:t>
      </w:r>
      <w:r>
        <w:t xml:space="preserve"> agreement and </w:t>
      </w:r>
      <w:r>
        <w:rPr>
          <w:u w:val="single"/>
        </w:rPr>
        <w:t xml:space="preserve">related</w:t>
      </w:r>
      <w:r>
        <w:t xml:space="preserve"> trust account meet the requirements of Chapter 493;</w:t>
      </w:r>
    </w:p>
    <w:p w:rsidR="003F3435" w:rsidRDefault="0032493E">
      <w:pPr>
        <w:spacing w:line="480" w:lineRule="auto"/>
        <w:ind w:firstLine="1440"/>
        <w:jc w:val="both"/>
      </w:pPr>
      <w:r>
        <w:t xml:space="preserve">(3)</w:t>
      </w:r>
      <w:r xml:space="preserve">
        <w:t> </w:t>
      </w:r>
      <w:r xml:space="preserve">
        <w:t> </w:t>
      </w:r>
      <w:r>
        <w:t xml:space="preserve">an assessment-as-needed company or insurance coverage written by an assessment-as-needed company;</w:t>
      </w:r>
    </w:p>
    <w:p w:rsidR="003F3435" w:rsidRDefault="0032493E">
      <w:pPr>
        <w:spacing w:line="480" w:lineRule="auto"/>
        <w:ind w:firstLine="1440"/>
        <w:jc w:val="both"/>
      </w:pPr>
      <w:r>
        <w:t xml:space="preserve">(4)</w:t>
      </w:r>
      <w:r xml:space="preserve">
        <w:t> </w:t>
      </w:r>
      <w:r xml:space="preserve">
        <w:t> </w:t>
      </w:r>
      <w:r>
        <w:t xml:space="preserve">an insurer while:</w:t>
      </w:r>
    </w:p>
    <w:p w:rsidR="003F3435" w:rsidRDefault="0032493E">
      <w:pPr>
        <w:spacing w:line="480" w:lineRule="auto"/>
        <w:ind w:firstLine="2160"/>
        <w:jc w:val="both"/>
      </w:pPr>
      <w:r>
        <w:t xml:space="preserve">(A)</w:t>
      </w:r>
      <w:r xml:space="preserve">
        <w:t> </w:t>
      </w:r>
      <w:r xml:space="preserve">
        <w:t> </w:t>
      </w:r>
      <w:r>
        <w:t xml:space="preserve">the insurer is subject to a conservatorship order issued by the commissioner; or</w:t>
      </w:r>
    </w:p>
    <w:p w:rsidR="003F3435" w:rsidRDefault="0032493E">
      <w:pPr>
        <w:spacing w:line="480" w:lineRule="auto"/>
        <w:ind w:firstLine="2160"/>
        <w:jc w:val="both"/>
      </w:pPr>
      <w:r>
        <w:t xml:space="preserve">(B)</w:t>
      </w:r>
      <w:r xml:space="preserve">
        <w:t> </w:t>
      </w:r>
      <w:r xml:space="preserve">
        <w:t> </w:t>
      </w:r>
      <w:r>
        <w:t xml:space="preserve">a court-appointed receiver is in charge of the insurer's affairs;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 insurer's reserve assets that are held, deposited, pledged, or otherwise encumbered to secure, offset, protect, or meet the insurer's </w:t>
      </w:r>
      <w:r>
        <w:rPr>
          <w:u w:val="single"/>
        </w:rPr>
        <w:t xml:space="preserve">policy</w:t>
      </w:r>
      <w:r>
        <w:t xml:space="preserve"> reserve liabilities established in a reinsurance agreement under which the insurer reinsures the insurance policy liabilities of a ceding insurer if:</w:t>
      </w:r>
    </w:p>
    <w:p w:rsidR="003F3435" w:rsidRDefault="0032493E">
      <w:pPr>
        <w:spacing w:line="480" w:lineRule="auto"/>
        <w:ind w:firstLine="2160"/>
        <w:jc w:val="both"/>
      </w:pPr>
      <w:r>
        <w:t xml:space="preserve">(A)</w:t>
      </w:r>
      <w:r xml:space="preserve">
        <w:t> </w:t>
      </w:r>
      <w:r xml:space="preserve">
        <w:t> </w:t>
      </w:r>
      <w:r>
        <w:t xml:space="preserve">the ceding insurer and the reinsurer are authorized to engage in business in this state; and</w:t>
      </w:r>
    </w:p>
    <w:p w:rsidR="003F3435" w:rsidRDefault="0032493E">
      <w:pPr>
        <w:spacing w:line="480" w:lineRule="auto"/>
        <w:ind w:firstLine="2160"/>
        <w:jc w:val="both"/>
      </w:pPr>
      <w:r>
        <w:t xml:space="preserve">(B)</w:t>
      </w:r>
      <w:r xml:space="preserve">
        <w:t> </w:t>
      </w:r>
      <w:r xml:space="preserve">
        <w:t> </w:t>
      </w:r>
      <w:r>
        <w:t xml:space="preserve">in accordance with a written agreement between the ceding insurer and the reinsurer, reserve assets substantially equal to the </w:t>
      </w:r>
      <w:r>
        <w:rPr>
          <w:u w:val="single"/>
        </w:rPr>
        <w:t xml:space="preserve">policy</w:t>
      </w:r>
      <w:r>
        <w:t xml:space="preserve"> reserve liabilities the reinsurer must establish on the reinsured business are:</w:t>
      </w:r>
    </w:p>
    <w:p w:rsidR="003F3435" w:rsidRDefault="0032493E">
      <w:pPr>
        <w:spacing w:line="480" w:lineRule="auto"/>
        <w:ind w:firstLine="2880"/>
        <w:jc w:val="both"/>
      </w:pPr>
      <w:r>
        <w:t xml:space="preserve">(i)</w:t>
      </w:r>
      <w:r xml:space="preserve">
        <w:t> </w:t>
      </w:r>
      <w:r xml:space="preserve">
        <w:t> </w:t>
      </w:r>
      <w:r>
        <w:t xml:space="preserve">deposited by or withheld from the reinsurer and held in the custody of the ceding insurer, or deposited and held in a trust account with a state or national bank domiciled in this state, as security for the payment of the reinsurer's obligations under the reinsurance agreement;</w:t>
      </w:r>
    </w:p>
    <w:p w:rsidR="003F3435" w:rsidRDefault="0032493E">
      <w:pPr>
        <w:spacing w:line="480" w:lineRule="auto"/>
        <w:ind w:firstLine="2880"/>
        <w:jc w:val="both"/>
      </w:pPr>
      <w:r>
        <w:t xml:space="preserve">(ii)</w:t>
      </w:r>
      <w:r xml:space="preserve">
        <w:t> </w:t>
      </w:r>
      <w:r xml:space="preserve">
        <w:t> </w:t>
      </w:r>
      <w:r>
        <w:t xml:space="preserve">held subject to withdrawal by the ceding insurer; and</w:t>
      </w:r>
    </w:p>
    <w:p w:rsidR="003F3435" w:rsidRDefault="0032493E">
      <w:pPr>
        <w:spacing w:line="480" w:lineRule="auto"/>
        <w:ind w:firstLine="2880"/>
        <w:jc w:val="both"/>
      </w:pPr>
      <w:r>
        <w:t xml:space="preserve">(iii)</w:t>
      </w:r>
      <w:r xml:space="preserve">
        <w:t> </w:t>
      </w:r>
      <w:r xml:space="preserve">
        <w:t> </w:t>
      </w:r>
      <w:r>
        <w:t xml:space="preserve">held under the separate or joint control of the ceding insurer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pledge, encumbrance, or lien contemplated by or customarily included in the documentation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investment or transaction authorized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424.068, Subchapter D, Chapter 424, or Section 425.121 or 425.151;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424.068, Subchapter E, Chapter 424, or Section 425.124, 425.125, 425.126, 425.127, 425.128, 425.129, 425.130, 425.131, or 425.132;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custodial or trust agreement for an insurer's securities authorized by Section 423.103 that provides for a limited grant or lien or security interest for payment of fees and expenses due to a service provider or intermediary under the custodial or trust agreement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422, Insurance Code, is amended by adding Section 422.007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422.007.</w:t>
      </w:r>
      <w:r>
        <w:rPr>
          <w:u w:val="single"/>
        </w:rPr>
        <w:t xml:space="preserve"> </w:t>
      </w:r>
      <w:r>
        <w:rPr>
          <w:u w:val="single"/>
        </w:rPr>
        <w:t xml:space="preserve"> </w:t>
      </w:r>
      <w:r>
        <w:rPr>
          <w:u w:val="single"/>
        </w:rPr>
        <w:t xml:space="preserve">RULES.  The commissioner may adopt rules regarding the provisions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422.051, Insurance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An insurer shall at all times maintain unencumbered assets in an amount equal to the insurer's </w:t>
      </w:r>
      <w:r>
        <w:rPr>
          <w:u w:val="single"/>
        </w:rPr>
        <w:t xml:space="preserve">policy</w:t>
      </w:r>
      <w:r>
        <w:t xml:space="preserve"> reserve liabilities.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calculation of the quantitative limits in Subsections (a) and (b) must be based on the statutory financial statements for the insurer most recently filed with the department as of the date compliance is determined.  The date that a pledge or encumbrance is made is the date used to determine compliance with the limits in Subsection (b).</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Compliance with the quantitative limits in Subsection (b) is achieved when, on the date of determination of compliance, the sum of the value of a proposed pledge or encumbrance, when added to the values of the sum of all previous and still outstanding pledges and encumbrances, does not exceed any quantitative limit in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422.052,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Annually, or more often as required by the commissioner, the insurer shall file with the commissioner a statement sworn to by the insurer's chief executive officer that:</w:t>
      </w:r>
    </w:p>
    <w:p w:rsidR="003F3435" w:rsidRDefault="0032493E">
      <w:pPr>
        <w:spacing w:line="480" w:lineRule="auto"/>
        <w:ind w:firstLine="1440"/>
        <w:jc w:val="both"/>
      </w:pPr>
      <w:r>
        <w:t xml:space="preserve">(1)</w:t>
      </w:r>
      <w:r xml:space="preserve">
        <w:t> </w:t>
      </w:r>
      <w:r xml:space="preserve">
        <w:t> </w:t>
      </w:r>
      <w:r>
        <w:t xml:space="preserve">title to assets that equal the amount of the insurer's </w:t>
      </w:r>
      <w:r>
        <w:rPr>
          <w:u w:val="single"/>
        </w:rPr>
        <w:t xml:space="preserve">policy</w:t>
      </w:r>
      <w:r>
        <w:t xml:space="preserve"> reserve liabilities and that are not pledged or otherwise encumbered is vested in the insurer;</w:t>
      </w:r>
    </w:p>
    <w:p w:rsidR="003F3435" w:rsidRDefault="0032493E">
      <w:pPr>
        <w:spacing w:line="480" w:lineRule="auto"/>
        <w:ind w:firstLine="1440"/>
        <w:jc w:val="both"/>
      </w:pPr>
      <w:r>
        <w:t xml:space="preserve">(2)</w:t>
      </w:r>
      <w:r xml:space="preserve">
        <w:t> </w:t>
      </w:r>
      <w:r xml:space="preserve">
        <w:t> </w:t>
      </w:r>
      <w:r>
        <w:t xml:space="preserve">the only assets of the insurer that are pledged or otherwise encumbered are those identified and reported in the sworn statement, and no other assets of the insurer are pledged or otherwise encumbered; and</w:t>
      </w:r>
    </w:p>
    <w:p w:rsidR="003F3435" w:rsidRDefault="0032493E">
      <w:pPr>
        <w:spacing w:line="480" w:lineRule="auto"/>
        <w:ind w:firstLine="1440"/>
        <w:jc w:val="both"/>
      </w:pPr>
      <w:r>
        <w:t xml:space="preserve">(3)</w:t>
      </w:r>
      <w:r xml:space="preserve">
        <w:t> </w:t>
      </w:r>
      <w:r xml:space="preserve">
        <w:t> </w:t>
      </w:r>
      <w:r>
        <w:t xml:space="preserve">the terms of the transaction pledging or otherwise encumbering the assets are those reported in the sworn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insurer is not required to file the report described by Subsection (a) for a pledge or encumbrance permitted in a transaction approved by the commissioner under Section 1152.055.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422.053, Insurance Code, is amended to read as follows:</w:t>
      </w:r>
    </w:p>
    <w:p w:rsidR="003F3435" w:rsidRDefault="0032493E">
      <w:pPr>
        <w:spacing w:line="480" w:lineRule="auto"/>
        <w:ind w:firstLine="720"/>
        <w:jc w:val="both"/>
      </w:pPr>
      <w:r>
        <w:t xml:space="preserve">Sec.</w:t>
      </w:r>
      <w:r xml:space="preserve">
        <w:t> </w:t>
      </w:r>
      <w:r>
        <w:t xml:space="preserve">422.053.</w:t>
      </w:r>
      <w:r xml:space="preserve">
        <w:t> </w:t>
      </w:r>
      <w:r xml:space="preserve">
        <w:t> </w:t>
      </w:r>
      <w:r>
        <w:t xml:space="preserve">CLAIMANT LIEN ON CERTAIN ASSETS.  (a)  A person, corporation,  association, </w:t>
      </w:r>
      <w:r>
        <w:rPr>
          <w:u w:val="single"/>
        </w:rPr>
        <w:t xml:space="preserve">governmental entity,</w:t>
      </w:r>
      <w:r>
        <w:t xml:space="preserve"> or </w:t>
      </w:r>
      <w:r>
        <w:rPr>
          <w:u w:val="single"/>
        </w:rPr>
        <w:t xml:space="preserve">any</w:t>
      </w:r>
      <w:r>
        <w:t xml:space="preserve"> other legal entity that accepts as security for an insurer's debt or other obligation a pledge or encumbrance of an asset of the insurer that is not made in accordance with this chapter is considered to have accepted the asset subject to a superior, preferential, and automatically perfected lien in favor of a claimant of the insurer.</w:t>
      </w:r>
    </w:p>
    <w:p w:rsidR="003F3435" w:rsidRDefault="0032493E">
      <w:pPr>
        <w:spacing w:line="480" w:lineRule="auto"/>
        <w:ind w:firstLine="720"/>
        <w:jc w:val="both"/>
      </w:pPr>
      <w:r>
        <w:t xml:space="preserve">(b)</w:t>
      </w:r>
      <w:r xml:space="preserve">
        <w:t> </w:t>
      </w:r>
      <w:r xml:space="preserve">
        <w:t> </w:t>
      </w:r>
      <w:r>
        <w:t xml:space="preserve">Subsection (a)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asset of an insurer in conservatorship or receivership if the commissioner in the conservatorship proceeding, or the court in which the receivership is pending, approves the pledge or encumbrance of the asset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pledge or encumbrance of an asset permitted in a transaction approved by the commissioner under Section 1152.055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422.054, Insurance Code, is amended to read as follows:</w:t>
      </w:r>
    </w:p>
    <w:p w:rsidR="003F3435" w:rsidRDefault="0032493E">
      <w:pPr>
        <w:spacing w:line="480" w:lineRule="auto"/>
        <w:ind w:firstLine="720"/>
        <w:jc w:val="both"/>
      </w:pPr>
      <w:r>
        <w:t xml:space="preserve">Sec.</w:t>
      </w:r>
      <w:r xml:space="preserve">
        <w:t> </w:t>
      </w:r>
      <w:r>
        <w:t xml:space="preserve">422.054.</w:t>
      </w:r>
      <w:r xml:space="preserve">
        <w:t> </w:t>
      </w:r>
      <w:r xml:space="preserve">
        <w:t> </w:t>
      </w:r>
      <w:r>
        <w:t xml:space="preserve">PREFERENTIAL CLAIMS ON LIQUIDATION.  If an insurer is involuntarily or voluntarily liquidated, a claimant of the insurer has a prior and preferential claim against all assets of the insurer other than the assets that have been pledged or encumbered in accordance with this chapter </w:t>
      </w:r>
      <w:r>
        <w:rPr>
          <w:u w:val="single"/>
        </w:rPr>
        <w:t xml:space="preserve">or the assets that are subject to a pledge or encumbrance of an asset described by Section 422.053(b)(2)</w:t>
      </w:r>
      <w:r>
        <w:t xml:space="preserve">.  All claimants have equal status, and their prior and preferential claim is superior to any claim or cause of action against the insurer by any other person, corporation, association, or legal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