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87R10750 JTS-F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Shaw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equitable representation in decision making for transportation planning.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201.051(b) and (i),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members shall be appointed to reflect the diverse geographic regions and population groups of this state.</w:t>
      </w:r>
      <w:r xml:space="preserve">
        <w:t> </w:t>
      </w:r>
      <w:r xml:space="preserve">
        <w:t> </w:t>
      </w:r>
      <w:r>
        <w:t xml:space="preserve">One member must reside in a rural area and be a registered voter of a county with a population of less than 150,000. </w:t>
      </w:r>
      <w:r>
        <w:rPr>
          <w:u w:val="single"/>
        </w:rPr>
        <w:t xml:space="preserve">One member must have experience as a frequent transit user, bicycle or pedestrian commuter, or as a person with a disability that has affected their use of the transportation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Appointments to the commission shall [</w:t>
      </w:r>
      <w:r>
        <w:rPr>
          <w:strike/>
        </w:rPr>
        <w:t xml:space="preserve">be made without regard to race, color, disability, sex, religion, age, or national origin of the appointees and shall</w:t>
      </w:r>
      <w:r>
        <w:t xml:space="preserve">] reflect the diversity of the population of the state as a whole.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201, Transportation Code, is amended by adding Section 201.6016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201.6016.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EQUITABLE DECISION MAKING POLICY.  The department shall develop and implement a policy for equitable decision making in the transportation planning process. The policy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analyze race, ethnicity, gender, disability, and geographic representation in positions and on boards, commissions, and committees responsible for transportation planning-related decisions,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metropolitan planning organization committees;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department executive leadership;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governing bodies of: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regional mobility authorities, county toll road authorities, and regional tollway authorities;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transit authorities;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port authorities;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analyze public participation in the department's planning processes to ensure people of all races, ethnicities, genders, abilities, socio-economic status, languages, and geographic locations are successfully participating in those processes;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guidelines for the entities under Subdivision (1) to achieve equitable representation, including at least the following: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proposing new joint powers agreements and bylaws to remedy problems;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guidance on improving public processes;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guidance for adopting proportional voting systems based upon residential populations of member governments to provide equal representation for all residents in decisions of entities such as metropolitan planning organizations;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guidance for entities to include people with disabilities at all levels of decision making.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