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place on a ballot filed by a person convicted of a felony and to the general requirements of an application for a place on a ballot; decreasing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rPr>
          <w:u w:val="single"/>
        </w:rPr>
        <w:t xml:space="preserve">an indication</w:t>
      </w:r>
      <w:r>
        <w:t xml:space="preserve"> [</w:t>
      </w:r>
      <w:r>
        <w:rPr>
          <w:strike/>
        </w:rPr>
        <w:t xml:space="preserve">a statement</w:t>
      </w:r>
      <w:r>
        <w:t xml:space="preserve">] that the candidate has </w:t>
      </w:r>
      <w:r>
        <w:rPr>
          <w:u w:val="single"/>
        </w:rPr>
        <w:t xml:space="preserve">either</w:t>
      </w:r>
      <w:r>
        <w:t xml:space="preserve"> not been finally convicted of a felony </w:t>
      </w:r>
      <w:r>
        <w:rPr>
          <w:u w:val="single"/>
        </w:rPr>
        <w:t xml:space="preserve">or if so convicted</w:t>
      </w:r>
      <w:r>
        <w:t xml:space="preserve"> [</w:t>
      </w:r>
      <w:r>
        <w:rPr>
          <w:strike/>
        </w:rPr>
        <w:t xml:space="preserve">from which the candidate</w:t>
      </w:r>
      <w:r>
        <w:t xml:space="preserve">] has [</w:t>
      </w:r>
      <w:r>
        <w:rPr>
          <w:strike/>
        </w:rPr>
        <w:t xml:space="preserve">not</w:t>
      </w:r>
      <w:r>
        <w:t xml:space="preserve">]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has been convicted of a felony shall include in the application proof that the person is eligible for public office under Section 141.001(a)(4).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141.039, Election Code, is amended to read as follows:</w:t>
      </w:r>
    </w:p>
    <w:p w:rsidR="003F3435" w:rsidRDefault="0032493E">
      <w:pPr>
        <w:spacing w:line="480" w:lineRule="auto"/>
        <w:ind w:firstLine="720"/>
        <w:jc w:val="both"/>
      </w:pPr>
      <w:r>
        <w:t xml:space="preserve">Sec.</w:t>
      </w:r>
      <w:r xml:space="preserve">
        <w:t> </w:t>
      </w:r>
      <w:r>
        <w:t xml:space="preserve">141.039.</w:t>
      </w:r>
      <w:r xml:space="preserve">
        <w:t> </w:t>
      </w:r>
      <w:r xml:space="preserve">
        <w:t> </w:t>
      </w:r>
      <w:r>
        <w:t xml:space="preserve">OFFICIAL APPLICATION FORM.  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3F3435" w:rsidRDefault="0032493E">
      <w:pPr>
        <w:spacing w:line="480" w:lineRule="auto"/>
        <w:ind w:firstLine="1440"/>
        <w:jc w:val="both"/>
      </w:pPr>
      <w:r>
        <w:t xml:space="preserve">(1)</w:t>
      </w:r>
      <w:r xml:space="preserve">
        <w:t> </w:t>
      </w:r>
      <w:r xml:space="preserve">
        <w:t> </w:t>
      </w:r>
      <w:r>
        <w:t xml:space="preserve">a space for indicating the form in which the candidate's name is to appear on the ballot;</w:t>
      </w:r>
    </w:p>
    <w:p w:rsidR="003F3435" w:rsidRDefault="0032493E">
      <w:pPr>
        <w:spacing w:line="480" w:lineRule="auto"/>
        <w:ind w:firstLine="1440"/>
        <w:jc w:val="both"/>
      </w:pPr>
      <w:r>
        <w:t xml:space="preserve">(2)</w:t>
      </w:r>
      <w:r xml:space="preserve">
        <w:t> </w:t>
      </w:r>
      <w:r xml:space="preserve">
        <w:t> </w:t>
      </w:r>
      <w:r>
        <w:t xml:space="preserve">a space for the candidate's public mailing address;</w:t>
      </w:r>
    </w:p>
    <w:p w:rsidR="003F3435" w:rsidRDefault="0032493E">
      <w:pPr>
        <w:spacing w:line="480" w:lineRule="auto"/>
        <w:ind w:firstLine="1440"/>
        <w:jc w:val="both"/>
      </w:pPr>
      <w:r>
        <w:t xml:space="preserve">(3)</w:t>
      </w:r>
      <w:r xml:space="preserve">
        <w:t> </w:t>
      </w:r>
      <w:r xml:space="preserve">
        <w:t> </w:t>
      </w:r>
      <w:r>
        <w:t xml:space="preserve">spaces for the candidate's home and office telephone numbers and e-mail address at which the candidate receives correspondence relating to the candidate's campaign;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statement informing candidates that the furnishing of the telephone numbers is optional</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informing candidates that knowingly providing false information on the application under Section 141.031(a)(4)(G) constitutes a Class B misdemeanor;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informing candidates that a candidate who indicates under Section 141.031(a)(4)(G) that the candidate has been convicted of a felony must comply with the requirements of Section 141.031(a-1)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37.10(c), Penal Code, is amended by amending Subdivision (1) and adding Subdivision (5) to read as follows:</w:t>
      </w:r>
    </w:p>
    <w:p w:rsidR="003F3435" w:rsidRDefault="0032493E">
      <w:pPr>
        <w:spacing w:line="480" w:lineRule="auto"/>
        <w:ind w:firstLine="720"/>
        <w:jc w:val="both"/>
      </w:pPr>
      <w:r>
        <w:t xml:space="preserve">(c)(1)</w:t>
      </w:r>
      <w:r xml:space="preserve">
        <w:t> </w:t>
      </w:r>
      <w:r xml:space="preserve">
        <w:t> </w:t>
      </w:r>
      <w:r>
        <w:t xml:space="preserve">Except as provided by Subdivisions (2), (3), [</w:t>
      </w:r>
      <w:r>
        <w:rPr>
          <w:strike/>
        </w:rPr>
        <w:t xml:space="preserve">and</w:t>
      </w:r>
      <w:r>
        <w:t xml:space="preserve">] (4)</w:t>
      </w:r>
      <w:r>
        <w:rPr>
          <w:u w:val="single"/>
        </w:rPr>
        <w:t xml:space="preserve">, and (5),</w:t>
      </w:r>
      <w:r>
        <w:t xml:space="preserve"> and by Subsection (d), an offense under this section is a Class A misdemeanor unless the actor's intent is to defraud or harm another, in which event the offense is a state jail felony.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offense under this section is a Class B misdemeanor if the governmental record is an application for a place on the ballot under Section 141.031, Election Code, and the actor knowingly provides false information under Subsection (a)(4)(G)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 application for a place on the ballot filed on or after the effective date of this Act.  An application for a place on the ballot filed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4555 was passed by the House on May 14, 2021, by the following vote:</w:t>
      </w:r>
      <w:r xml:space="preserve">
        <w:t> </w:t>
      </w:r>
      <w:r xml:space="preserve">
        <w:t> </w:t>
      </w:r>
      <w:r>
        <w:t xml:space="preserve">Yeas 141, Nays 4, 2 present, not voting; and that the House concurred in Senate amendments to H.B. No. 4555 on May 28, 2021, by the following vote:</w:t>
      </w:r>
      <w:r xml:space="preserve">
        <w:t> </w:t>
      </w:r>
      <w:r xml:space="preserve">
        <w:t> </w:t>
      </w:r>
      <w:r>
        <w:t xml:space="preserve">Yeas 147,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4555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