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87R1177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energy efficiency goals for electric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39.905, Utilities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meeting the demand goals provided by Subsection (a), each electric utility shall also meet an annual energy savings goal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one-fourth of one percent annual energy savings in the 2022 calendar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one-half of one percent annual energy savings in the 2023 calendar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three-fourths of one percent annual energy savings in the 2024 calendar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percent annual energy savings beginning with the 2025 calendar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provide a method to establish each utility's annual savings goal under Subsection (a-1).  The method must be based on the existing and expected usage of electricity delivered in a utility's service area that is required to pay the annual energy efficiency cost recovery fee.  In adopting rules, the commission may provide for cost caps for the implementation of Subsection (a-1) and provide good cause exceptions for a utility that is unable to meet the goal in a cost-effective manner.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Public Utility Commission of Texas shall adopt rules to implement the changes made by this Act to Section 39.905, Utilities Code, not later than December 31,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