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87R12063 RDS-D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of the form to be used by a person to request a written statement stating whether there are any delinquent ad valorem taxes owed by the person to certain taxing units.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34.015, Tax Code, is amended by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assessor-collector for each county shall post on the county's Internet website the form a person must use in that county to request a statement under Subsection (c), except that if the county assessor-collector permits a person to use a form prescribed by the comptroller for that purpose, the county assessor-collector may post a link to the location on the comptroller's Internet website where the form may be viewed instead of posting the form.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