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statewide intellectual and developmental disabilities coordinating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531, Government Code, is amended by adding Subchapter M-2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M-2.  STATEWIDE INTELLECTUAL AND DEVELOPMENTAL DISABILITIES COORDINATING COUNCIL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"council" means the statewide intellectual and developmental disabilities coordinating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PURPOSE.  The council is established to ensure a strategic statewide approach to intellectual and developmental disabilities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COMPOSITION OF COUNCIL.  (a)  The council is composed of the following members: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(b), one or more representatives designated by each of the following entities: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State Health Services;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Family and Protective Services;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Workforce Commission;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Education Agency;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Center for Disability Studies at The University of Texas at Austin;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on Disability and Development at Texas A&amp;M University;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Criminal Justice;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on Jail Standards;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following members appointed by the executive commissioner: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a local intellectual and developmental disability authority as defined by Section 531.002, Health and Safety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Governor's Committee on People with Disabilities;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Texas Council for Developmental Disabilities;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Arc of Texas;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a managed care organization;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provider of Medicaid long-term services and supports;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or family member of an individual with an intellectual or developmental disability;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commission's office of the ombudsman;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representatives of the commission, with one representative appointed from each division of the commission with responsibility for: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Medicaid and the State Children's Health Insurance Program services;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intellectual and developmental disability behavioral health services;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and specialty care system employment;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health, developmental, and independence services;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and eligibility services;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additional members as needed who are recognized experts serving individuals with intellectual and developmental disabilities or who represent the interests of individuals with intellectual and developmental disabilities.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determine the number of representatives that each entity may designate under Subsection (a)(1) to serve on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council may authorize another state agency or institution that provides specific intellectual and developmental disabilities services with the use of appropriated money to designate a representative to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council member serves at the pleasure of the designating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PRESIDING OFFICER.  The executive commissioner shall designate a member of the council to serve as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MEETINGS.  The council shall meet at least once quarterly or more frequently at the call of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POWERS AND DUTIES.  The council: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and monitor the implementation of a five-year statewide intellectual and developmental disabilities strategic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 biennial coordinated statewide intellectual and developmental disabilities expenditure proposal;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annually publish an updated inventory of state-funded intellectual and developmental disability programs and services that 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of how those programs and services further the purpose of the statewide intellectual and developmental disabilities strategic plan;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estimate of the number of individuals waiting for or interested in receiving those programs and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facilitate opportunities to increase collaboration for the effective expenditure of available federal and state funds for intellectual and developmental disability services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