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TRR 243 Municipal Management District;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3793 to read as follows:</w:t>
      </w:r>
    </w:p>
    <w:p w:rsidR="003F3435" w:rsidRDefault="0032493E">
      <w:pPr>
        <w:spacing w:line="480" w:lineRule="auto"/>
        <w:jc w:val="center"/>
      </w:pPr>
      <w:r>
        <w:rPr>
          <w:u w:val="single"/>
        </w:rPr>
        <w:t xml:space="preserve">CHAPTER 3793.  TRR 243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TRR 243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3793.0501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3793.0109.</w:t>
      </w:r>
      <w:r>
        <w:rPr>
          <w:u w:val="single"/>
        </w:rPr>
        <w:t xml:space="preserve"> </w:t>
      </w:r>
      <w:r>
        <w:rPr>
          <w:u w:val="single"/>
        </w:rPr>
        <w:t xml:space="preserve"> </w:t>
      </w:r>
      <w:r>
        <w:rPr>
          <w:u w:val="single"/>
        </w:rPr>
        <w:t xml:space="preserve">CONSENT OF MUNICIPALITY AND DEVELOPMENT AGREEMENT REQUIRED.  (a)  The board may not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city has entered into a development agreement with the owner of a majority of the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even-numbered year.  One director is appointed by the city, and four directors are appointed by the commission as provided by Sections 3793.0202 and 3793.0203,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3793.0203.</w:t>
      </w:r>
      <w:r>
        <w:rPr>
          <w:u w:val="single"/>
        </w:rPr>
        <w:t xml:space="preserve"> </w:t>
      </w:r>
      <w:r>
        <w:rPr>
          <w:u w:val="single"/>
        </w:rPr>
        <w:t xml:space="preserve"> </w:t>
      </w:r>
      <w:r>
        <w:rPr>
          <w:u w:val="single"/>
        </w:rPr>
        <w:t xml:space="preserve">APPOINTMENT BY COMMISSION.  (a)  Before the term of a director other than a director appointed under Section 3793.0202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3793.0210.</w:t>
      </w:r>
      <w:r>
        <w:rPr>
          <w:u w:val="single"/>
        </w:rPr>
        <w:t xml:space="preserve"> </w:t>
      </w:r>
      <w:r>
        <w:rPr>
          <w:u w:val="single"/>
        </w:rPr>
        <w:t xml:space="preserve"> </w:t>
      </w:r>
      <w:r>
        <w:rPr>
          <w:u w:val="single"/>
        </w:rPr>
        <w:t xml:space="preserve">INITIAL DIRECTORS.  (a)  On or after September 1, 2021,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2023, and which two positions expire June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3793.0501.</w:t>
      </w:r>
      <w:r>
        <w:rPr>
          <w:u w:val="single"/>
        </w:rPr>
        <w:t xml:space="preserve"> </w:t>
      </w:r>
      <w:r>
        <w:rPr>
          <w:u w:val="single"/>
        </w:rPr>
        <w:t xml:space="preserve"> </w:t>
      </w:r>
      <w:r>
        <w:rPr>
          <w:u w:val="single"/>
        </w:rPr>
        <w:t xml:space="preserve">BONDS AND OTHER OBLIGATIONS.  (a)  The district may issue bonds, notes, or other obligations payable wholly or partly from ad valorem taxes or assessments in the manner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3793.0603.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TRR 243 Municipal Management District initially includes all the territory contained in the following area:</w:t>
      </w:r>
    </w:p>
    <w:p w:rsidR="003F3435" w:rsidRDefault="0032493E">
      <w:pPr>
        <w:spacing w:line="480" w:lineRule="auto"/>
        <w:jc w:val="both"/>
      </w:pPr>
      <w:r>
        <w:t xml:space="preserve">BEING that certain tract of land situated in the Collin County School Land Survey, Abstract No.</w:t>
      </w:r>
      <w:r xml:space="preserve">
        <w:t> </w:t>
      </w:r>
      <w:r>
        <w:t xml:space="preserve">168, Collin County, Texas, and being all of that certain called 243.820 acre tract of land as conveyed to Laura Latham Shinker, Elizabeth Brent and David Brent, as recorded in Volume 967, Page 705 of the Deed Records of Collin County, Texas, and also being all of that certain called 243.859 acre tract of land as conveyed to Godwin Family Investments, Ltd., by deed recorded in Volume 5634, Page 3372, said Deed Records, and being more particularly described by metes and bounds as follows:</w:t>
      </w:r>
    </w:p>
    <w:p w:rsidR="003F3435" w:rsidRDefault="0032493E">
      <w:pPr>
        <w:spacing w:line="480" w:lineRule="auto"/>
        <w:jc w:val="both"/>
      </w:pPr>
      <w:r>
        <w:t xml:space="preserve">BEGINNING at a 5/8 inch iron rod found for the southeast corner of said Godwin Family Investments tract, same being the southwest corner of that certain tract of land to Carol J. King or Julia King Needum, and their Successors, as Trustee of the King Family Trust, as recorded in Instrument no. 2012102200134910, Official Public Records, Collin County, Texas, same being in the north right-of-way line of F.M. Highway 428 (a 105' public right-of-way at this point);</w:t>
      </w:r>
    </w:p>
    <w:p w:rsidR="003F3435" w:rsidRDefault="0032493E">
      <w:pPr>
        <w:spacing w:line="480" w:lineRule="auto"/>
        <w:jc w:val="both"/>
      </w:pPr>
      <w:r>
        <w:t xml:space="preserve">THENCE Sough 89 deg. 59 min. 43 sec. West, along the common line of said Godwin Family Investments tract, and the north right-of-way line of said F. M. Highway No.</w:t>
      </w:r>
      <w:r xml:space="preserve">
        <w:t> </w:t>
      </w:r>
      <w:r>
        <w:t xml:space="preserve">428, a distance of 2602.61 feet to a 1/2 inch iron pipe found for the most southerly southwest corner of said Godwin Family Investments tract;</w:t>
      </w:r>
    </w:p>
    <w:p w:rsidR="003F3435" w:rsidRDefault="0032493E">
      <w:pPr>
        <w:spacing w:line="480" w:lineRule="auto"/>
        <w:jc w:val="both"/>
      </w:pPr>
      <w:r>
        <w:t xml:space="preserve">THENCE North 45 deg. 11 min. 54 sec. West, continuing along the common line of said Godwin Family Investments tract, and the north right-of-way line of said F. M. Highway 428, a distance of 42.50 feet to a point;</w:t>
      </w:r>
    </w:p>
    <w:p w:rsidR="003F3435" w:rsidRDefault="0032493E">
      <w:pPr>
        <w:spacing w:line="480" w:lineRule="auto"/>
        <w:jc w:val="both"/>
      </w:pPr>
      <w:r>
        <w:t xml:space="preserve">THENCE South 89 deg. 59 min. 06 sec. West, continuing along the common line of said Godwin Family Investments tract, and the north right-of-way line of said F. M. Highway No.</w:t>
      </w:r>
      <w:r xml:space="preserve">
        <w:t> </w:t>
      </w:r>
      <w:r>
        <w:t xml:space="preserve">428, a distance of 17.50 feet to a 1/2 inch iron rod found in the approximate center of County Road No.</w:t>
      </w:r>
      <w:r xml:space="preserve">
        <w:t> </w:t>
      </w:r>
      <w:r>
        <w:t xml:space="preserve">54 (a gravel paved prescriptive right-of-way);</w:t>
      </w:r>
    </w:p>
    <w:p w:rsidR="003F3435" w:rsidRDefault="0032493E">
      <w:pPr>
        <w:spacing w:line="480" w:lineRule="auto"/>
        <w:jc w:val="both"/>
      </w:pPr>
      <w:r>
        <w:t xml:space="preserve">THENCE North 00 deg. 02 min. 21 sec. West, along the west line of said Godwin Family Investments tract, and generally along the centerline of said County Road No.</w:t>
      </w:r>
      <w:r xml:space="preserve">
        <w:t> </w:t>
      </w:r>
      <w:r>
        <w:t xml:space="preserve">54, a distance of 3965.31 feet to a 3/8 inch rod found for the northwest corner of said Godwin Family Investments tract, same being the southwest corner of that certain tract of land to Michael C. Hollifield and wife, Deborah Baker Hollifield, husband and wife, by deed recorded in Volume 5696, Page 1982, aforesaid Deed Records;</w:t>
      </w:r>
    </w:p>
    <w:p w:rsidR="003F3435" w:rsidRDefault="0032493E">
      <w:pPr>
        <w:spacing w:line="480" w:lineRule="auto"/>
        <w:jc w:val="both"/>
      </w:pPr>
      <w:r>
        <w:t xml:space="preserve">THENCE South 89 deg. 57 min. 51 sec. East, along the common line of said Godwin Family Investments tract, and said Hollifield tract, passing the southeast corner of said Hollifield tract, same being the southwest corner of that certain tract of land to the Pollard Family Living Trust, by deed recorded in County Clerk's File No.</w:t>
      </w:r>
      <w:r xml:space="preserve">
        <w:t> </w:t>
      </w:r>
      <w:r>
        <w:t xml:space="preserve">20120608000680240, aforesaid Official Public Records, and continuing along the common line of said Godwin Family Investments tract, and said Pollard tract, a total distance of 2669.06 feet to a 3/4 inch iron rod found for the northeast corner of said Godwin Family Investments tract, same being the southeast corner of said Pollard tract, same being in the west line of that certain tract of land to Douglas J. Barker and wife, Saundra Barker, by deed recorded in Volume 1159, Page 423, said Deed Records;</w:t>
      </w:r>
    </w:p>
    <w:p w:rsidR="003F3435" w:rsidRDefault="0032493E">
      <w:pPr>
        <w:spacing w:line="480" w:lineRule="auto"/>
        <w:jc w:val="both"/>
      </w:pPr>
      <w:r>
        <w:t xml:space="preserve">THENCE South 00 deg. 14 min. 32 sec. West, along common line of said Godwin Family Investments tract, and said Pollard tract, passing the southwest corner of said Pollard tract, same being the most northerly northwest corner of that certain tract of land to Old Celina, Ltd., by deed recorded in Volume 5208, Page 3376, said Deed Records, and continuing along the common line of said Godwin Family  Investments tract, and said Old Celina tract, a total distance of 1400.08 feet to a Bois d' Arc Fence found for the most westerly southwest corner of said Old Celina tract, same being the northwest corner of aforesaid King tract;</w:t>
      </w:r>
    </w:p>
    <w:p w:rsidR="003F3435" w:rsidRDefault="0032493E">
      <w:pPr>
        <w:spacing w:line="480" w:lineRule="auto"/>
        <w:jc w:val="both"/>
      </w:pPr>
      <w:r>
        <w:t xml:space="preserve">THENCE South 00 deg. 13 min. 28 sec. West, along the common line of said Godwin Family Investments tract, and said King tract, a distance of 2593.32 feet to the POINT OF BEGINNING and containing 243.846 acres of computed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4590 was passed by the House on May 14, 2021, by the following vote:</w:t>
      </w:r>
      <w:r xml:space="preserve">
        <w:t> </w:t>
      </w:r>
      <w:r xml:space="preserve">
        <w:t> </w:t>
      </w:r>
      <w:r>
        <w:t xml:space="preserve">Yeas 106, Nays 39, 2 present, not voting; and that the House concurred in Senate amendments to H.B. No. 4590 on May 28, 2021, by the following vote:</w:t>
      </w:r>
      <w:r xml:space="preserve">
        <w:t> </w:t>
      </w:r>
      <w:r xml:space="preserve">
        <w:t> </w:t>
      </w:r>
      <w:r>
        <w:t xml:space="preserve">Yeas 103, Nays 43,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4590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