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87R11395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4590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TRR 243 Municipal Management District;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3793 to read as follows:</w:t>
      </w:r>
    </w:p>
    <w:p w:rsidR="003F3435" w:rsidRDefault="0032493E">
      <w:pPr>
        <w:spacing w:line="480" w:lineRule="auto"/>
        <w:jc w:val="center"/>
      </w:pPr>
      <w:r>
        <w:rPr>
          <w:u w:val="single"/>
        </w:rPr>
        <w:t xml:space="preserve">CHAPTER 3793.  TRR 243 MUNICIPAL MANAGEMENT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Celina,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TRR 243 Municipal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described by Section 3793.0501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3793.0109.</w:t>
      </w:r>
      <w:r>
        <w:rPr>
          <w:u w:val="single"/>
        </w:rPr>
        <w:t xml:space="preserve"> </w:t>
      </w:r>
      <w:r>
        <w:rPr>
          <w:u w:val="single"/>
        </w:rPr>
        <w:t xml:space="preserve"> </w:t>
      </w:r>
      <w:r>
        <w:rPr>
          <w:u w:val="single"/>
        </w:rPr>
        <w:t xml:space="preserve">CONSENT OF MUNICIPALITY AND DEVELOPMENT AGREEMENT REQUIRED.  (a)  The board may not hold an election to authorize the issuance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the city by ordinance or resolution consents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the city has entered into a development agreement with the owner of a majority of the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city's consent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 terms expiring June 1 of each even-numbered year.  One director is appointed by the city, and four directors are appointed by the commission as provided by Sections 3793.0202 and 3793.0203,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3793.0202.</w:t>
      </w:r>
      <w:r>
        <w:rPr>
          <w:u w:val="single"/>
        </w:rPr>
        <w:t xml:space="preserve"> </w:t>
      </w:r>
      <w:r>
        <w:rPr>
          <w:u w:val="single"/>
        </w:rPr>
        <w:t xml:space="preserve"> </w:t>
      </w:r>
      <w:r>
        <w:rPr>
          <w:u w:val="single"/>
        </w:rPr>
        <w:t xml:space="preserve">APPOINTMENT AND REMOVAL OF DIRECTOR APPOINTED BY CITY.  (a)  The governing body of the city shall appoint one director who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resident of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any time the governing body of the city may remove the director appointed by the city and appoint a director to serve the remainder of the removed director's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3793.0203.</w:t>
      </w:r>
      <w:r>
        <w:rPr>
          <w:u w:val="single"/>
        </w:rPr>
        <w:t xml:space="preserve"> </w:t>
      </w:r>
      <w:r>
        <w:rPr>
          <w:u w:val="single"/>
        </w:rPr>
        <w:t xml:space="preserve"> </w:t>
      </w:r>
      <w:r>
        <w:rPr>
          <w:u w:val="single"/>
        </w:rPr>
        <w:t xml:space="preserve">APPOINTMENT BY COMMISSION.  (a)  Before the term of a director other than a director appointed under Section 3793.0202 expires, the board shall recommend to the commission the appropriate number of persons to serve as successor directors.  The commission shall appoint as directors the persons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3793.0204.</w:t>
      </w:r>
      <w:r>
        <w:rPr>
          <w:u w:val="single"/>
        </w:rPr>
        <w:t xml:space="preserve"> </w:t>
      </w:r>
      <w:r>
        <w:rPr>
          <w:u w:val="single"/>
        </w:rPr>
        <w:t xml:space="preserve"> </w:t>
      </w:r>
      <w:r>
        <w:rPr>
          <w:u w:val="single"/>
        </w:rPr>
        <w:t xml:space="preserve">VACANCY.</w:t>
      </w:r>
      <w:r>
        <w:rPr>
          <w:u w:val="single"/>
        </w:rPr>
        <w:t xml:space="preserve"> </w:t>
      </w:r>
      <w:r>
        <w:rPr>
          <w:u w:val="single"/>
        </w:rPr>
        <w:t xml:space="preserve"> </w:t>
      </w:r>
      <w:r>
        <w:rPr>
          <w:u w:val="single"/>
        </w:rPr>
        <w:t xml:space="preserve">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3793.0205.</w:t>
      </w:r>
      <w:r>
        <w:rPr>
          <w:u w:val="single"/>
        </w:rPr>
        <w:t xml:space="preserve"> </w:t>
      </w:r>
      <w:r>
        <w:rPr>
          <w:u w:val="single"/>
        </w:rPr>
        <w:t xml:space="preserve"> </w:t>
      </w:r>
      <w:r>
        <w:rPr>
          <w:u w:val="single"/>
        </w:rPr>
        <w:t xml:space="preserve">DIRECTOR'S OATH OR AFFIRMATION.  (a)  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secretary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3793.0206.</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3793.0207.</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3793.0208.</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3793.0209.</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3793.0210.</w:t>
      </w:r>
      <w:r>
        <w:rPr>
          <w:u w:val="single"/>
        </w:rPr>
        <w:t xml:space="preserve"> </w:t>
      </w:r>
      <w:r>
        <w:rPr>
          <w:u w:val="single"/>
        </w:rPr>
        <w:t xml:space="preserve"> </w:t>
      </w:r>
      <w:r>
        <w:rPr>
          <w:u w:val="single"/>
        </w:rPr>
        <w:t xml:space="preserve">INITIAL DIRECTORS.  (a)  On or after September 1, 2021, the owner or owners of a majority of the assessed value of the real property in the district according to the most recent certified tax appraisal rolls for the county may submit a petition to the commission requesting that the commission appoint as initial directors the four persons named in the petition.  The commission shall appoint as initial directors the four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one initial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directors shall determine by lot which three positions expire June 1, 2023, and which two positions expire June 1, 2025.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3793.0302.</w:t>
      </w:r>
      <w:r>
        <w:rPr>
          <w:u w:val="single"/>
        </w:rPr>
        <w:t xml:space="preserve"> </w:t>
      </w:r>
      <w:r>
        <w:rPr>
          <w:u w:val="single"/>
        </w:rPr>
        <w:t xml:space="preserve"> </w:t>
      </w:r>
      <w:r>
        <w:rPr>
          <w:u w:val="single"/>
        </w:rPr>
        <w:t xml:space="preserve">IMPROVEMENT PROJECTS AND SERVICES.  (a)  Subject to Subsection (b),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construct or finance an improvement project, other than a water, sewer, or drainage facility or road, unless the governing body of the city by ordinance or resolution consents to the construction or financing.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bonds, notes, or other obligations to maintain or repair an existing improvement project only if the governing body of the city by ordinance or resolution consents to the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3793.0304.</w:t>
      </w:r>
      <w:r>
        <w:rPr>
          <w:u w:val="single"/>
        </w:rPr>
        <w:t xml:space="preserve"> </w:t>
      </w:r>
      <w:r>
        <w:rPr>
          <w:u w:val="single"/>
        </w:rPr>
        <w:t xml:space="preserve"> </w:t>
      </w:r>
      <w:r>
        <w:rPr>
          <w:u w:val="single"/>
        </w:rPr>
        <w:t xml:space="preserve">OWNERSHIP OF IMPROVEMENT PROJECTS.  (a)  Before a district improvement project may be put into operation, the district must transfer ownership of the project to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ownership is complete on the city's acceptance of ownership.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3793.0305.</w:t>
      </w:r>
      <w:r>
        <w:rPr>
          <w:u w:val="single"/>
        </w:rPr>
        <w:t xml:space="preserve"> </w:t>
      </w:r>
      <w:r>
        <w:rPr>
          <w:u w:val="single"/>
        </w:rPr>
        <w:t xml:space="preserve"> </w:t>
      </w:r>
      <w:r>
        <w:rPr>
          <w:u w:val="single"/>
        </w:rPr>
        <w:t xml:space="preserve">RETAIL WATER AND SEWER SERVICES PROHIBITED.  The district may not provide retail water or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3793.0306.</w:t>
      </w:r>
      <w:r>
        <w:rPr>
          <w:u w:val="single"/>
        </w:rPr>
        <w:t xml:space="preserve"> </w:t>
      </w:r>
      <w:r>
        <w:rPr>
          <w:u w:val="single"/>
        </w:rPr>
        <w:t xml:space="preserve"> </w:t>
      </w:r>
      <w:r>
        <w:rPr>
          <w:u w:val="single"/>
        </w:rPr>
        <w:t xml:space="preserve">ADDING OR REMOVING TERRITORY.  (a)  Subject to Subsection (b),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3793.0402.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3793.0403.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3793.0404.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impose an assessment on a municipality, county, or other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3793.0405.</w:t>
      </w:r>
      <w:r>
        <w:rPr>
          <w:u w:val="single"/>
        </w:rPr>
        <w:t xml:space="preserve"> </w:t>
      </w:r>
      <w:r>
        <w:rPr>
          <w:u w:val="single"/>
        </w:rPr>
        <w:t xml:space="preserve"> </w:t>
      </w:r>
      <w:r>
        <w:rPr>
          <w:u w:val="single"/>
        </w:rPr>
        <w:t xml:space="preserve">NOTICE OF ASSESSMENTS.  Annually, the board shall file with the secretary of the city written notice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3F3435" w:rsidRDefault="0032493E">
      <w:pPr>
        <w:spacing w:line="480" w:lineRule="auto"/>
        <w:jc w:val="center"/>
      </w:pPr>
      <w:r>
        <w:rPr>
          <w:u w:val="single"/>
        </w:rPr>
        <w:t xml:space="preserve">SUBCHAPTER E.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3793.0501.</w:t>
      </w:r>
      <w:r>
        <w:rPr>
          <w:u w:val="single"/>
        </w:rPr>
        <w:t xml:space="preserve"> </w:t>
      </w:r>
      <w:r>
        <w:rPr>
          <w:u w:val="single"/>
        </w:rPr>
        <w:t xml:space="preserve"> </w:t>
      </w:r>
      <w:r>
        <w:rPr>
          <w:u w:val="single"/>
        </w:rPr>
        <w:t xml:space="preserve">BONDS AND OTHER OBLIGATIONS.  (a)  The district may issue, by public or private sale, bonds, notes, or other obligations payable wholly or partly from ad valorem taxes or assessments in the manner provided by Subchapter A, Chapter 372, or Subchapter J,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before the date the district holds a bond sale, the district shall provide the governing body of the city written notice of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3793.0502.</w:t>
      </w:r>
      <w:r>
        <w:rPr>
          <w:u w:val="single"/>
        </w:rPr>
        <w:t xml:space="preserve"> </w:t>
      </w:r>
      <w:r>
        <w:rPr>
          <w:u w:val="single"/>
        </w:rPr>
        <w:t xml:space="preserve"> </w:t>
      </w:r>
      <w:r>
        <w:rPr>
          <w:u w:val="single"/>
        </w:rPr>
        <w:t xml:space="preserve">CITY APPROVAL NOT REQUIRED. </w:t>
      </w:r>
      <w:r>
        <w:rPr>
          <w:u w:val="single"/>
        </w:rPr>
        <w:t xml:space="preserve"> </w:t>
      </w:r>
      <w:r>
        <w:rPr>
          <w:u w:val="single"/>
        </w:rPr>
        <w:t xml:space="preserve">Section 375.207, Local Government Code, does not apply to the district.</w:t>
      </w:r>
    </w:p>
    <w:p w:rsidR="003F3435" w:rsidRDefault="0032493E">
      <w:pPr>
        <w:spacing w:line="480" w:lineRule="auto"/>
        <w:jc w:val="center"/>
      </w:pPr>
      <w:r>
        <w:rPr>
          <w:u w:val="single"/>
        </w:rPr>
        <w:t xml:space="preserve">SUBCHAPTER F.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3793.0601.</w:t>
      </w:r>
      <w:r>
        <w:rPr>
          <w:u w:val="single"/>
        </w:rPr>
        <w:t xml:space="preserve"> </w:t>
      </w:r>
      <w:r>
        <w:rPr>
          <w:u w:val="single"/>
        </w:rPr>
        <w:t xml:space="preserve"> </w:t>
      </w:r>
      <w:r>
        <w:rPr>
          <w:u w:val="single"/>
        </w:rPr>
        <w:t xml:space="preserve">DISSOLUTION BY CITY ORDINANCE.  (a)  The governing body of the city may dissolve the district by ordinance.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may not dissolve the district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water, sanitary, sewer, and drainage improvements and roads have been constructed to serve at least 90 percent of the developable territory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reimbursed each party that has an agreement with the district for all costs advanced to or on behalf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Until the district is dissolved, the district is responsible for all bonds and other obligations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3793.0602.</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city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3793.0603.</w:t>
      </w:r>
      <w:r>
        <w:rPr>
          <w:u w:val="single"/>
        </w:rPr>
        <w:t xml:space="preserve"> </w:t>
      </w:r>
      <w:r>
        <w:rPr>
          <w:u w:val="single"/>
        </w:rPr>
        <w:t xml:space="preserve"> </w:t>
      </w:r>
      <w:r>
        <w:rPr>
          <w:u w:val="single"/>
        </w:rPr>
        <w:t xml:space="preserve">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dissolves the district, the board shall transfer ownership of all district property to the city.</w:t>
      </w:r>
    </w:p>
    <w:p w:rsidR="003F3435" w:rsidRDefault="0032493E">
      <w:pPr>
        <w:spacing w:line="480" w:lineRule="auto"/>
        <w:jc w:val="center"/>
      </w:pPr>
      <w:r>
        <w:rPr>
          <w:u w:val="single"/>
        </w:rPr>
        <w:t xml:space="preserve">SUBCHAPTER G. SPECIAL BOND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3793.0701.</w:t>
      </w:r>
      <w:r>
        <w:rPr>
          <w:u w:val="single"/>
        </w:rPr>
        <w:t xml:space="preserve"> </w:t>
      </w:r>
      <w:r>
        <w:rPr>
          <w:u w:val="single"/>
        </w:rPr>
        <w:t xml:space="preserve"> </w:t>
      </w:r>
      <w:r>
        <w:rPr>
          <w:u w:val="single"/>
        </w:rPr>
        <w:t xml:space="preserve">APPLICABILITY.  This subchapter applies only to bonds payable wholly or partly from revenue derived from assessments on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3793.0702.</w:t>
      </w:r>
      <w:r>
        <w:rPr>
          <w:u w:val="single"/>
        </w:rPr>
        <w:t xml:space="preserve"> </w:t>
      </w:r>
      <w:r>
        <w:rPr>
          <w:u w:val="single"/>
        </w:rPr>
        <w:t xml:space="preserve"> </w:t>
      </w:r>
      <w:r>
        <w:rPr>
          <w:u w:val="single"/>
        </w:rPr>
        <w:t xml:space="preserve">CONFLICT OF LAWS.  In the event of a conflict between this subchapter and any other law, this subchapter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3793.0703.</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3793.0704.</w:t>
      </w:r>
      <w:r>
        <w:rPr>
          <w:u w:val="single"/>
        </w:rPr>
        <w:t xml:space="preserve"> </w:t>
      </w:r>
      <w:r>
        <w:rPr>
          <w:u w:val="single"/>
        </w:rPr>
        <w:t xml:space="preserve"> </w:t>
      </w:r>
      <w:r>
        <w:rPr>
          <w:u w:val="single"/>
        </w:rPr>
        <w:t xml:space="preserve">REQUIREMENTS FOR ADVERTISING BOND ISSUE.  A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3793.0705.</w:t>
      </w:r>
      <w:r>
        <w:rPr>
          <w:u w:val="single"/>
        </w:rPr>
        <w:t xml:space="preserve"> </w:t>
      </w:r>
      <w:r>
        <w:rPr>
          <w:u w:val="single"/>
        </w:rPr>
        <w:t xml:space="preserve"> </w:t>
      </w:r>
      <w:r>
        <w:rPr>
          <w:u w:val="single"/>
        </w:rPr>
        <w:t xml:space="preserve">REQUIREMENTS FOR BOND ISSUE. </w:t>
      </w:r>
      <w:r>
        <w:rPr>
          <w:u w:val="single"/>
        </w:rPr>
        <w:t xml:space="preserve"> </w:t>
      </w:r>
      <w:r>
        <w:rPr>
          <w:u w:val="single"/>
        </w:rPr>
        <w:t xml:space="preserve">The district may not issue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submits to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engineer's report describing the project for which the bonds will provide funding, including data, profiles, maps, plans, and specifications related to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cash flow analysis to determine the projected rate of assessment, which includes the following assumptions: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ending balance for debt service in the analysis is not less than 25 percent of the following year's debt service requirement;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interest income is only shown on the ending balance for debt service for the first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projected rate of assessment is level or decreasing for the life of the bonds issued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completion of at least 75 percent of the projected value of the improvements, including houses and other buildings, that are liable for district assessments and necessary to support the district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3793.0706.</w:t>
      </w:r>
      <w:r>
        <w:rPr>
          <w:u w:val="single"/>
        </w:rPr>
        <w:t xml:space="preserve"> </w:t>
      </w:r>
      <w:r>
        <w:rPr>
          <w:u w:val="single"/>
        </w:rPr>
        <w:t xml:space="preserve"> </w:t>
      </w:r>
      <w:r>
        <w:rPr>
          <w:u w:val="single"/>
        </w:rPr>
        <w:t xml:space="preserve">REQUIREMENTS FOR COLLECTION OF REVENUE TO PAY BONDS.  The district may not collect an assessment to be used for the payment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at least 95 percent of the underground water, wastewater, and drainage facilities financed from bond proceeds that are necessary to serve the projected build-out, as certified by the district's engineer;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other appropriate party has secured the groundwater, surface water, and water discharge permits that are necessary to secure capacity to support the projected build-out;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at least 95 percent of lift station, water plant, and sewage treatment plant capacity sufficient to serve the connections constructed in the project for a period of not less than 18 months, as certified by the district's engineer;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TRR 243 Municipal Management District initially includes all the territory contained in the following area:</w:t>
      </w:r>
    </w:p>
    <w:p w:rsidR="003F3435" w:rsidRDefault="0032493E">
      <w:pPr>
        <w:spacing w:line="480" w:lineRule="auto"/>
        <w:jc w:val="both"/>
      </w:pPr>
      <w:r>
        <w:t xml:space="preserve">BEING that certain tract of land situated in the Collin County School Land Survey, Abstract No.</w:t>
      </w:r>
      <w:r xml:space="preserve">
        <w:t> </w:t>
      </w:r>
      <w:r>
        <w:t xml:space="preserve">168, Collin County, Texas, and being all of that certain called 243.820 acre tract of land as conveyed to Laura Latham Shinker, Elizabeth Brent and David Brent, as recorded in Volume 967, Page 705 of the Deed Records of Collin County, Texas, and also being all of that certain called 243.859 acre tract of land as conveyed to Godwin Family Investments, Ltd., by deed recorded in Volume 5634, Page 3372, said Deed Records, and being more particularly described by metes and bounds as follows:</w:t>
      </w:r>
    </w:p>
    <w:p w:rsidR="003F3435" w:rsidRDefault="0032493E">
      <w:pPr>
        <w:spacing w:line="480" w:lineRule="auto"/>
        <w:jc w:val="both"/>
      </w:pPr>
      <w:r>
        <w:t xml:space="preserve">BEGINNING at a 5/8 inch iron rod found for the southeast corner of said Godwin Family Investments tract, same being the southwest corner of that certain tract of land to Carol J. King or Julia King Needum, and their Successors, as Trustee of the King Family Trust, as recorded in Instrument no. 2012102200134910, Official Public Records, Collin County, Texas, same being in the north right-of-way line of F.M. Highway 428 (a 105' public right-of-way at this point);</w:t>
      </w:r>
    </w:p>
    <w:p w:rsidR="003F3435" w:rsidRDefault="0032493E">
      <w:pPr>
        <w:spacing w:line="480" w:lineRule="auto"/>
        <w:jc w:val="both"/>
      </w:pPr>
      <w:r>
        <w:t xml:space="preserve">THENCE Sough 89 deg. 59 min. 43 sec. West, along the common line of said Godwin Family Investments tract, and the north right-of-way line of said F. M. Highway No.</w:t>
      </w:r>
      <w:r xml:space="preserve">
        <w:t> </w:t>
      </w:r>
      <w:r>
        <w:t xml:space="preserve">428, a distance of 2602.61 feet to a 1/2 inch iron pipe found for the most southerly southwest corner of said Godwin Family Investments tract;</w:t>
      </w:r>
    </w:p>
    <w:p w:rsidR="003F3435" w:rsidRDefault="0032493E">
      <w:pPr>
        <w:spacing w:line="480" w:lineRule="auto"/>
        <w:jc w:val="both"/>
      </w:pPr>
      <w:r>
        <w:t xml:space="preserve">THENCE North 45 deg. 11 min. 54 sec. West, continuing along the common line of said Godwin Family Investments tract, and the north right-of-way line of said F. M. Highway 428, a distance of 42.50 feet to a point;</w:t>
      </w:r>
    </w:p>
    <w:p w:rsidR="003F3435" w:rsidRDefault="0032493E">
      <w:pPr>
        <w:spacing w:line="480" w:lineRule="auto"/>
        <w:jc w:val="both"/>
      </w:pPr>
      <w:r>
        <w:t xml:space="preserve">THENCE South 89 deg. 59 min. 06 sec. West, continuing along the common line of said Godwin Family Investments tract, and the north right-of-way line of said F. M. Highway No.</w:t>
      </w:r>
      <w:r xml:space="preserve">
        <w:t> </w:t>
      </w:r>
      <w:r>
        <w:t xml:space="preserve">428, a distance of 17.50 feet to a 1/2 inch iron rod found in the approximate center of County Road No.</w:t>
      </w:r>
      <w:r xml:space="preserve">
        <w:t> </w:t>
      </w:r>
      <w:r>
        <w:t xml:space="preserve">54 (a gravel paved prescriptive right-of-way);</w:t>
      </w:r>
    </w:p>
    <w:p w:rsidR="003F3435" w:rsidRDefault="0032493E">
      <w:pPr>
        <w:spacing w:line="480" w:lineRule="auto"/>
        <w:jc w:val="both"/>
      </w:pPr>
      <w:r>
        <w:t xml:space="preserve">THENCE North 00 deg. 02 min. 21 sec. West, along the west line of said Godwin Family Investments tract, and generally along the centerline of said County Road No.</w:t>
      </w:r>
      <w:r xml:space="preserve">
        <w:t> </w:t>
      </w:r>
      <w:r>
        <w:t xml:space="preserve">54, a distance of 3965.31 feet to a 3/8 inch rod found for the northwest corner of said Godwin Family Investments tract, same being the southwest corner of that certain tract of land to Michael C. Hollifield and wife, Deborah Baker Hollifield, husband and wife, by deed recorded in Volume 5696, Page 1982, aforesaid Deed Records;</w:t>
      </w:r>
    </w:p>
    <w:p w:rsidR="003F3435" w:rsidRDefault="0032493E">
      <w:pPr>
        <w:spacing w:line="480" w:lineRule="auto"/>
        <w:jc w:val="both"/>
      </w:pPr>
      <w:r>
        <w:t xml:space="preserve">THENCE South 89 deg. 57 min. 51 sec. East, along the common line of said Godwin Family Investments tract, and said Hollifield tract, passing the southeast corner of said Hollifield tract, same being the southwest corner of that certain tract of land to the Pollard Family Living Trust, by deed recorded in County Clerk's File No.</w:t>
      </w:r>
      <w:r xml:space="preserve">
        <w:t> </w:t>
      </w:r>
      <w:r>
        <w:t xml:space="preserve">20120608000680240, aforesaid Official Public Records, and continuing along the common line of said Godwin Family Investments tract, and said Pollard tract, a total distance of 2669.06 feet to a 3/4 inch iron rod found for the northeast corner of said Godwin Family Investments tract, same being the southeast corner of said Pollard tract, same being in the west line of that certain tract of land to Douglas J. Barker and wife, Saundra Barker, by deed recorded in Volume 1159, Page 423, said Deed Records;</w:t>
      </w:r>
    </w:p>
    <w:p w:rsidR="003F3435" w:rsidRDefault="0032493E">
      <w:pPr>
        <w:spacing w:line="480" w:lineRule="auto"/>
        <w:jc w:val="both"/>
      </w:pPr>
      <w:r>
        <w:t xml:space="preserve">THENCE South 00 deg. 14 min. 32 sec. West, along common line of said Godwin Family Investments tract, and said Pollard tract, passing the southwest corner of said Pollard tract, same being the most northerly northwest corner of that certain tract of land to Old Celina, Ltd., by deed recorded in Volume 5208, Page 3376, said Deed Records, and continuing along the common line of said Godwin Family  Investments tract, and said Old Celina tract, a total distance of 1400.08 feet to a Bois d' Arc Fence found for the most westerly southwest corner of said Old Celina tract, same being the northwest corner of aforesaid King tract;</w:t>
      </w:r>
    </w:p>
    <w:p w:rsidR="003F3435" w:rsidRDefault="0032493E">
      <w:pPr>
        <w:spacing w:line="480" w:lineRule="auto"/>
        <w:jc w:val="both"/>
      </w:pPr>
      <w:r>
        <w:t xml:space="preserve">THENCE South 00 deg. 13 min. 28 sec. West, along the common line of said Godwin Family Investments tract, and said King tract, a distance of 2593.32 feet to the POINT OF BEGINNING and containing 243.846 acres of computed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