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87R3702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4604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Barrett Management District to impose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3930.154, Special District Local Laws Code, is amended to read as follows:</w:t>
      </w:r>
    </w:p>
    <w:p w:rsidR="003F3435" w:rsidRDefault="0032493E">
      <w:pPr>
        <w:spacing w:line="480" w:lineRule="auto"/>
        <w:ind w:firstLine="720"/>
        <w:jc w:val="both"/>
      </w:pPr>
      <w:r>
        <w:t xml:space="preserve">Sec.</w:t>
      </w:r>
      <w:r xml:space="preserve">
        <w:t> </w:t>
      </w:r>
      <w:r>
        <w:t xml:space="preserve">3930.154.</w:t>
      </w:r>
      <w:r xml:space="preserve">
        <w:t> </w:t>
      </w:r>
      <w:r xml:space="preserve">
        <w:t> </w:t>
      </w:r>
      <w:r>
        <w:t xml:space="preserve">ASSESSMENTS</w:t>
      </w:r>
      <w:r>
        <w:rPr>
          <w:u w:val="single"/>
        </w:rPr>
        <w:t xml:space="preserve">; LIENS FOR ASSESSMENTS</w:t>
      </w:r>
      <w:r>
        <w:t xml:space="preserve"> [</w:t>
      </w:r>
      <w:r>
        <w:rPr>
          <w:strike/>
        </w:rPr>
        <w:t xml:space="preserve">NOT AUTHORIZED</w:t>
      </w:r>
      <w:r>
        <w:t xml:space="preserve">].  (a)  </w:t>
      </w:r>
      <w:r>
        <w:rPr>
          <w:u w:val="single"/>
        </w:rPr>
        <w:t xml:space="preserve">The board by resolution may impose and collect an assessment for any purpose authorized by this chapter in all or any part of the district</w:t>
      </w:r>
      <w:r>
        <w:t xml:space="preserve"> [</w:t>
      </w:r>
      <w:r>
        <w:rPr>
          <w:strike/>
        </w:rPr>
        <w:t xml:space="preserve">The district may not impose an assessment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r>
        <w:t xml:space="preserve"> </w:t>
      </w:r>
      <w:r>
        <w:t xml:space="preserve">[</w:t>
      </w:r>
      <w:r>
        <w:rPr>
          <w:strike/>
        </w:rPr>
        <w:t xml:space="preserve">Subchapter F, Chapter 375, Local Government Code, does not apply to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