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Barrett Management District to finance an improvement project or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3930, Special District Local Laws Code, is amended by adding Section 3930.1515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3930.1515.</w:t>
      </w:r>
      <w:r>
        <w:rPr>
          <w:u w:val="single"/>
        </w:rPr>
        <w:t xml:space="preserve"> </w:t>
      </w:r>
      <w:r>
        <w:rPr>
          <w:u w:val="single"/>
        </w:rPr>
        <w:t xml:space="preserve"> </w:t>
      </w:r>
      <w:r>
        <w:rPr>
          <w:u w:val="single"/>
        </w:rPr>
        <w:t xml:space="preserve">ELECTION REQUIRED FOR FINANCING SERVICES AND IMPROVEMENTS.  The board may not finance a service or an improvement project under this chapter unless the service or improvement is approved by 60 percent of the votes cast in an election held for that purpose.  The election must be conducted in the manner provided by Subchapter D, Chapter 49, Water Code, for a bond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3930.154, Special District Local Laws Code, is amended to read as follows:</w:t>
      </w:r>
    </w:p>
    <w:p w:rsidR="003F3435" w:rsidRDefault="0032493E">
      <w:pPr>
        <w:spacing w:line="480" w:lineRule="auto"/>
        <w:ind w:firstLine="720"/>
        <w:jc w:val="both"/>
      </w:pPr>
      <w:r>
        <w:t xml:space="preserve">Sec.</w:t>
      </w:r>
      <w:r xml:space="preserve">
        <w:t> </w:t>
      </w:r>
      <w:r>
        <w:t xml:space="preserve">3930.154.</w:t>
      </w:r>
      <w:r xml:space="preserve">
        <w:t> </w:t>
      </w:r>
      <w:r xml:space="preserve">
        <w:t> </w:t>
      </w:r>
      <w:r>
        <w:t xml:space="preserve">ASSESSMENTS</w:t>
      </w:r>
      <w:r>
        <w:rPr>
          <w:u w:val="single"/>
        </w:rPr>
        <w:t xml:space="preserve">; LIENS FOR ASSESSMENTS</w:t>
      </w:r>
      <w:r>
        <w:t xml:space="preserve"> [</w:t>
      </w:r>
      <w:r>
        <w:rPr>
          <w:strike/>
        </w:rPr>
        <w:t xml:space="preserve">NOT AUTHORIZED</w:t>
      </w:r>
      <w:r>
        <w:t xml:space="preserve">].  (a)  </w:t>
      </w:r>
      <w:r>
        <w:rPr>
          <w:u w:val="single"/>
        </w:rPr>
        <w:t xml:space="preserve">The board by resolution may impose and collect an assessment for any purpose authorized by this chapter in all or any part of the district</w:t>
      </w:r>
      <w:r>
        <w:t xml:space="preserve"> [</w:t>
      </w:r>
      <w:r>
        <w:rPr>
          <w:strike/>
        </w:rPr>
        <w:t xml:space="preserve">The district may not impose an assessment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r>
        <w:t xml:space="preserve"> </w:t>
      </w:r>
      <w:r>
        <w:t xml:space="preserve">[</w:t>
      </w:r>
      <w:r>
        <w:rPr>
          <w:strike/>
        </w:rPr>
        <w:t xml:space="preserve">Subchapter F, Chapter 375, Local Government Code, does not apply to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3930.151, Special District Local Laws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4604 was passed by the House on May 11, 2021, by the following vote:</w:t>
      </w:r>
      <w:r xml:space="preserve">
        <w:t> </w:t>
      </w:r>
      <w:r xml:space="preserve">
        <w:t> </w:t>
      </w:r>
      <w:r>
        <w:t xml:space="preserve">Yeas 100, Nays 43, 2 present, not voting; and that the House concurred in Senate amendments to H.B. No. 4604 on May 28, 2021, by the following vote:</w:t>
      </w:r>
      <w:r xml:space="preserve">
        <w:t> </w:t>
      </w:r>
      <w:r xml:space="preserve">
        <w:t> </w:t>
      </w:r>
      <w:r>
        <w:t xml:space="preserve">Yeas 94, Nays 52,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4604 was passed by the Senate, with amendments, on May 26,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