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Brazoria Drainage District Number Four to impose a maintenance tax and the validation of certain acts of the Brazoria Drainage District Number Four.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 Chapter 991, Acts of the 74th Legislature, Regular Session, 1995,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a maintenance tax levied and collected under the powers conferred by Section 59, Article XVI,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991, Acts of the 74th Legislature, Regular Session, 1995, is amended by adding Section 19A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19A.</w:t>
      </w:r>
      <w:r>
        <w:rPr>
          <w:u w:val="single"/>
        </w:rPr>
        <w:t xml:space="preserve"> </w:t>
      </w:r>
      <w:r>
        <w:rPr>
          <w:u w:val="single"/>
        </w:rPr>
        <w:t xml:space="preserve"> </w:t>
      </w:r>
      <w:r>
        <w:rPr>
          <w:u w:val="single"/>
        </w:rPr>
        <w:t xml:space="preserve">MAINTENANCE TAX: SECTION 52, ARTICLE III.  The district may impose a maintenance tax under the powers conferred by Section 52, Article III, Texas Constitution, as authorized by Chapter 7, Acts of the 41st Legislature, 1st Called Session, 1929.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validates and confirms all governmental acts and proceedings of Brazoria Drainage District Number Four before the effective date of this Act in imposing a maintenance tax.</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4614 was passed by the House on May 8, 2021, by the following vote:</w:t>
      </w:r>
      <w:r xml:space="preserve">
        <w:t> </w:t>
      </w:r>
      <w:r xml:space="preserve">
        <w:t> </w:t>
      </w:r>
      <w:r>
        <w:t xml:space="preserve">Yeas 109, Nays 30, 2 present, not voting; and that the House concurred in Senate amendments to H.B. No. 4614 on May 28, 2021, by the following vote:</w:t>
      </w:r>
      <w:r xml:space="preserve">
        <w:t> </w:t>
      </w:r>
      <w:r xml:space="preserve">
        <w:t> </w:t>
      </w:r>
      <w:r>
        <w:t xml:space="preserve">Yeas 96, Nays 51,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4614 was passed by the Senate, with amendments,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