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87R24696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4618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4618: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4618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Hays Trinity Groundwater Conservation District;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8843.056(c),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the first election after the single-member districts are revised, a new director shall be elected from each district. The directors shall draw lots to determine which two directors serve </w:t>
      </w:r>
      <w:r>
        <w:rPr>
          <w:u w:val="single"/>
        </w:rPr>
        <w:t xml:space="preserve">two-year</w:t>
      </w:r>
      <w:r>
        <w:t xml:space="preserve"> [</w:t>
      </w:r>
      <w:r>
        <w:rPr>
          <w:strike/>
        </w:rPr>
        <w:t xml:space="preserve">one-year</w:t>
      </w:r>
      <w:r>
        <w:t xml:space="preserve">] terms and which three directors serve </w:t>
      </w:r>
      <w:r>
        <w:rPr>
          <w:u w:val="single"/>
        </w:rPr>
        <w:t xml:space="preserve">four-year</w:t>
      </w:r>
      <w:r>
        <w:t xml:space="preserve"> [</w:t>
      </w:r>
      <w:r>
        <w:rPr>
          <w:strike/>
        </w:rPr>
        <w:t xml:space="preserve">two-year</w:t>
      </w:r>
      <w:r>
        <w:t xml:space="preserve">] terms.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8843.152(b),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For each new water service connection made after September 1, 2021, the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district may </w:t>
      </w:r>
      <w:r>
        <w:rPr>
          <w:u w:val="single"/>
        </w:rPr>
        <w:t xml:space="preserve">assess</w:t>
      </w:r>
      <w:r>
        <w:t xml:space="preserve"> [</w:t>
      </w:r>
      <w:r>
        <w:rPr>
          <w:strike/>
        </w:rPr>
        <w:t xml:space="preserve">levy and collect</w:t>
      </w:r>
      <w:r>
        <w:t xml:space="preserve">] a water utility service connection fee </w:t>
      </w:r>
      <w:r>
        <w:rPr>
          <w:u w:val="single"/>
        </w:rPr>
        <w:t xml:space="preserve">only in accordance with the following schedule:</w:t>
      </w:r>
    </w:p>
    <w:tbl>
      <w:tr>
        <w:tc>
          <w:p/>
        </w:tc>
        <w:tc>
          <w:p>
            <w:r>
              <w:rPr>
                <w:u w:val="single"/>
              </w:rPr>
              <w:t xml:space="preserve">Meter Size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Maximum Fee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5/8"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$1,000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3/4"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$1,000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1"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$1,250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1.5"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$2,500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2"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$4,000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3"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 xml:space="preserve">
              <w:t> </w:t>
            </w:r>
            <w:r>
              <w:t xml:space="preserve"> 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$8,000</w:t>
            </w:r>
          </w:p>
        </w:tc>
        <w:tc>
          <w:p/>
        </w:tc>
      </w:tr>
      <w:tr>
        <w:tc>
          <w:p/>
        </w:tc>
        <w:tc>
          <w:p>
            <w:r>
              <w:rPr>
                <w:u w:val="single"/>
              </w:rPr>
              <w:t xml:space="preserve">4" or larger</w:t>
            </w:r>
          </w:p>
        </w:tc>
        <w:tc>
          <w:p/>
        </w:tc>
        <w:tc>
          <w:p>
            <w:r>
              <w:rPr>
                <w:u w:val="single"/>
              </w:rPr>
              <w:t xml:space="preserve">$12,500</w:t>
            </w:r>
          </w:p>
        </w:tc>
        <w:tc>
          <w:p/>
        </w:tc>
      </w:tr>
    </w:tbl>
    <w:p w:rsidR="003F3435" w:rsidRDefault="0032493E">
      <w:pPr>
        <w:spacing w:line="480" w:lineRule="auto"/>
        <w:jc w:val="both"/>
      </w:pPr>
      <w:r>
        <w:t xml:space="preserve">[</w:t>
      </w:r>
      <w:r>
        <w:rPr>
          <w:strike/>
        </w:rPr>
        <w:t xml:space="preserve">not to exceed $1,000 for each new water service connection made after September 1, 2013.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8843.055, Special District Local Laws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4618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