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87R13160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4619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Earthland Farms Municipal Management District; providing authority to issue bonds; providing authority to impose assessments and fees;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3993 to read as follows:</w:t>
      </w:r>
    </w:p>
    <w:p w:rsidR="003F3435" w:rsidRDefault="0032493E">
      <w:pPr>
        <w:spacing w:line="480" w:lineRule="auto"/>
        <w:jc w:val="center"/>
      </w:pPr>
      <w:r>
        <w:rPr>
          <w:u w:val="single"/>
        </w:rPr>
        <w:t xml:space="preserve">CHAPTER 3993. EARTHLAND FARMS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Sanger,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Denton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Earthland Farms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3993.0102.</w:t>
      </w:r>
      <w:r>
        <w:rPr>
          <w:u w:val="single"/>
        </w:rPr>
        <w:t xml:space="preserve"> </w:t>
      </w:r>
      <w:r>
        <w:rPr>
          <w:u w:val="single"/>
        </w:rPr>
        <w:t xml:space="preserve"> </w:t>
      </w:r>
      <w:r>
        <w:rPr>
          <w:u w:val="single"/>
        </w:rPr>
        <w:t xml:space="preserve">NATURE OF DISTRICT.  The Earthland Farms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3993.0203.</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according to the most recent certified tax appraisal rolls for the county may submit a petition to the commission requesting that the commission appoint as initial directors five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shall determine by lot which three positions expire June 1, 2024, and which two positions expire June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or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3993.0310.</w:t>
      </w:r>
      <w:r>
        <w:rPr>
          <w:u w:val="single"/>
        </w:rPr>
        <w:t xml:space="preserve"> </w:t>
      </w:r>
      <w:r>
        <w:rPr>
          <w:u w:val="single"/>
        </w:rPr>
        <w:t xml:space="preserve"> </w:t>
      </w:r>
      <w:r>
        <w:rPr>
          <w:u w:val="single"/>
        </w:rPr>
        <w:t xml:space="preserve">LIMITED POWER OF EMINENT DOMAIN.  (a)  The district may exercise the power of eminent domain in the manner provided by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3993.0311.</w:t>
      </w:r>
      <w:r>
        <w:rPr>
          <w:u w:val="single"/>
        </w:rPr>
        <w:t xml:space="preserve"> </w:t>
      </w:r>
      <w:r>
        <w:rPr>
          <w:u w:val="single"/>
        </w:rPr>
        <w:t xml:space="preserve"> </w:t>
      </w:r>
      <w:r>
        <w:rPr>
          <w:u w:val="single"/>
        </w:rPr>
        <w:t xml:space="preserve">AD VALOREM TAXATION. </w:t>
      </w:r>
      <w:r>
        <w:rPr>
          <w:u w:val="single"/>
        </w:rPr>
        <w:t xml:space="preserve"> </w:t>
      </w:r>
      <w:r>
        <w:rPr>
          <w:u w:val="single"/>
        </w:rPr>
        <w:t xml:space="preserve">The district may not impose an ad valorem tax.</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3993.0403.</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3993.0404.</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an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3993.0405.</w:t>
      </w:r>
      <w:r>
        <w:rPr>
          <w:u w:val="single"/>
        </w:rPr>
        <w:t xml:space="preserve"> </w:t>
      </w:r>
      <w:r>
        <w:rPr>
          <w:u w:val="single"/>
        </w:rPr>
        <w:t xml:space="preserve"> </w:t>
      </w:r>
      <w:r>
        <w:rPr>
          <w:u w:val="single"/>
        </w:rPr>
        <w:t xml:space="preserve">CONSENT OF MUNICIPALITY OR COUNTY REQUIRED.  (a)  The board may not issue bonds until the governing body of either the municipality or county in whose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w:t>
      </w:r>
    </w:p>
    <w:p w:rsidR="003F3435" w:rsidRDefault="0032493E">
      <w:pPr>
        <w:spacing w:line="480" w:lineRule="auto"/>
        <w:jc w:val="center"/>
      </w:pPr>
      <w:r>
        <w:rPr>
          <w:u w:val="single"/>
        </w:rPr>
        <w:t xml:space="preserve">SUBCHAPTER J.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Earthland Farms Municipal Management District initially includes all territory contained in the following area:</w:t>
      </w:r>
    </w:p>
    <w:p w:rsidR="003F3435" w:rsidRDefault="0032493E">
      <w:pPr>
        <w:spacing w:line="480" w:lineRule="auto"/>
        <w:jc w:val="both"/>
      </w:pPr>
      <w:r>
        <w:t xml:space="preserve">All that certain lot, tract or parcel of land lying and being situated in Denton County, Texas and being a part of the A.H. Lynde Survey, Abstract number 770 and the A.H. Lynde Survey, Abstract number 771 and the A.H. Lynde Survey, Abstract number 777 and the John Gober Survey, Abstract number 486 and being all of that called 84.23 acre tract of land described in deed to Earthland Farms, LLC recorded in Instrument number 2018-88474, Real Property Records, Denton County, Texas and being all of Tract I a called 225.78 acre tract and all of Tract II a 10.28 acre tract of land described in deed to Kenny and Daphne Zollinger recorded in Instrument number 2015-10615, Real Property Records, Denton County, Texas and being more fully described by metes and bounds as follows;</w:t>
      </w:r>
    </w:p>
    <w:p w:rsidR="003F3435" w:rsidRDefault="0032493E">
      <w:pPr>
        <w:spacing w:line="480" w:lineRule="auto"/>
        <w:jc w:val="both"/>
      </w:pPr>
      <w:r>
        <w:t xml:space="preserve">BEGINNING at a 1/2 inch iron rod found in the approximate center of Cash's Mill Road and being the mort Westerly Northwest corner of said Tract I and being the Southwest corner of a called 17.031 acre tract of land described In deed to Edward Joseph Huettenmueller and wife, Rhonda Huettenmuller recorded in Volume 990, Page 505, Deed Records, Denton County, Texas;</w:t>
      </w:r>
    </w:p>
    <w:p w:rsidR="003F3435" w:rsidRDefault="0032493E">
      <w:pPr>
        <w:spacing w:line="480" w:lineRule="auto"/>
        <w:jc w:val="both"/>
      </w:pPr>
      <w:r>
        <w:t xml:space="preserve">THENCE along the common line of said 17.031 acre tract and this tract, South 89 degrees 39 minutes 20 seconds East, 911.81 feet to a wood fence corner post at the Southeast corner of said 17.031 acre tract;</w:t>
      </w:r>
    </w:p>
    <w:p w:rsidR="003F3435" w:rsidRDefault="0032493E">
      <w:pPr>
        <w:spacing w:line="480" w:lineRule="auto"/>
        <w:jc w:val="both"/>
      </w:pPr>
      <w:r>
        <w:t xml:space="preserve">THENCE South 89 degrees 44 minutes 28 seconds East, 2270.67 feet to a 1/2 inch iron rod found;</w:t>
      </w:r>
    </w:p>
    <w:p w:rsidR="003F3435" w:rsidRDefault="0032493E">
      <w:pPr>
        <w:spacing w:line="480" w:lineRule="auto"/>
        <w:jc w:val="both"/>
      </w:pPr>
      <w:r>
        <w:t xml:space="preserve">THENCE North 01 degrees 10 minutes 32 seconds East, 305.83 feet to a capped iron rod set stamped "KAZ";</w:t>
      </w:r>
    </w:p>
    <w:p w:rsidR="003F3435" w:rsidRDefault="0032493E">
      <w:pPr>
        <w:spacing w:line="480" w:lineRule="auto"/>
        <w:jc w:val="both"/>
      </w:pPr>
      <w:r>
        <w:t xml:space="preserve">THENCE North 89 degrees 33 minutes 58 seconds West, 807.42 feet to a wood fence corner post;</w:t>
      </w:r>
    </w:p>
    <w:p w:rsidR="003F3435" w:rsidRDefault="0032493E">
      <w:pPr>
        <w:spacing w:line="480" w:lineRule="auto"/>
        <w:jc w:val="both"/>
      </w:pPr>
      <w:r>
        <w:t xml:space="preserve">THENCE North 00 degrees 28 minutes 11 seconds East, 1397.44 feet to a capped iron rod set stamped "KAZ" at the most Northerly Northwest corner of said Tract I and being in the South line of Stone Creek, an addition to Denton County, Texas according to the plat recorded in Cabinet P, Page 32, Plat Records, Denton County, Texas;</w:t>
      </w:r>
    </w:p>
    <w:p w:rsidR="003F3435" w:rsidRDefault="0032493E">
      <w:pPr>
        <w:spacing w:line="480" w:lineRule="auto"/>
        <w:jc w:val="both"/>
      </w:pPr>
      <w:r>
        <w:t xml:space="preserve">THENCE along the common line of said Stone Creek and this tract, North 89 degrees 54 minutes 40 seconds East, 2151.99 feet to a wood fence corner at the Northeast corner of said Tract I and the Northwest corner of said 84.23 acre tract and also being the Southeast corner of the J.M. Gist Survey, Abstract number 478;</w:t>
      </w:r>
    </w:p>
    <w:p w:rsidR="003F3435" w:rsidRDefault="0032493E">
      <w:pPr>
        <w:spacing w:line="480" w:lineRule="auto"/>
        <w:jc w:val="both"/>
      </w:pPr>
      <w:r>
        <w:t xml:space="preserve">THENCE continuing along said common line, South 89 degrees 42 minutes 43 seconds East, passing a capped iron rod found at 2728.42 feet, continuing in all a total distance of 2758.66 feet to a Mag nail set in the approximate center of Lois Road and being the Northeast corner of said 84.23 acre tract;</w:t>
      </w:r>
    </w:p>
    <w:p w:rsidR="003F3435" w:rsidRDefault="0032493E">
      <w:pPr>
        <w:spacing w:line="480" w:lineRule="auto"/>
        <w:jc w:val="both"/>
      </w:pPr>
      <w:r>
        <w:t xml:space="preserve">THENCE along said center, South 00 degrees 14 minutes 51 seconds West, 1333.22 feet to a Mag nail set at the Southeast corner of said 84.23 acre tract and the Northeast corner of a called 120.67 acre tract of land described in deed to Don Gillum recorded in Instrument number 2015-146204, Real Property Records, Denton County, Texas;</w:t>
      </w:r>
    </w:p>
    <w:p w:rsidR="003F3435" w:rsidRDefault="0032493E">
      <w:pPr>
        <w:spacing w:line="480" w:lineRule="auto"/>
        <w:jc w:val="both"/>
      </w:pPr>
      <w:r>
        <w:t xml:space="preserve">THENCE along the common line of said 120.67 acre tract and this tract, North 89 degrees 42 minutes 43 seconds West, 2710.53 feet to a 1/2 inch iron rod found at the most Southerly Southwest corner of said 84.23 acre tract and being the Northwest corner of said 120.67 acre tract and being in the East line of the aforesaid Tract I;</w:t>
      </w:r>
    </w:p>
    <w:p w:rsidR="003F3435" w:rsidRDefault="0032493E">
      <w:pPr>
        <w:spacing w:line="480" w:lineRule="auto"/>
        <w:jc w:val="both"/>
      </w:pPr>
      <w:r>
        <w:t xml:space="preserve">THENCE along the common line of said 120.67 acre tract and this tract, South 00 degrees 31 minutes 11 seconds West, 1981.65 feet to a capped iron rod set stamped "KAZ" at the Southwest corner of said 120.67 acre tract, in the South line of said Abstract 770, and in the North line of said Abstract 486;;</w:t>
      </w:r>
    </w:p>
    <w:p w:rsidR="003F3435" w:rsidRDefault="0032493E">
      <w:pPr>
        <w:spacing w:line="480" w:lineRule="auto"/>
        <w:jc w:val="both"/>
      </w:pPr>
      <w:r>
        <w:t xml:space="preserve">THENCE continuing along said common line, North 89 degrees 54 minutes 51 seconds East, 573.24 feet to a wood fence corner post at a common corner of said 120.67 acre tract and this tract and the Northeast corner of said Abstract number 486 and also being the Northwest corner of the R. Gist Survey, Abstract number 504;</w:t>
      </w:r>
    </w:p>
    <w:p w:rsidR="003F3435" w:rsidRDefault="0032493E">
      <w:pPr>
        <w:spacing w:line="480" w:lineRule="auto"/>
        <w:jc w:val="both"/>
      </w:pPr>
      <w:r>
        <w:t xml:space="preserve">THENCE South 02 degrees 25 minutes 15 seconds East, 427.42 feet to a capped iron rod found at the Southeast corner of said Tract I;</w:t>
      </w:r>
    </w:p>
    <w:p w:rsidR="003F3435" w:rsidRDefault="0032493E">
      <w:pPr>
        <w:spacing w:line="480" w:lineRule="auto"/>
        <w:jc w:val="both"/>
      </w:pPr>
      <w:r>
        <w:t xml:space="preserve">THENCE North 89 degrees 38 minutes 28 seconds West, 3284.87 feet to a capped iron rod found at the most Southerly Southwest corner of said Tract I and being the Southeast corner of a called 20.00 acre tract of land described in deed to Floyd Seitzinger, etux recorded in Instrument number 2007-28688, Real Property Records, Denton County, Texas;</w:t>
      </w:r>
    </w:p>
    <w:p w:rsidR="003F3435" w:rsidRDefault="0032493E">
      <w:pPr>
        <w:spacing w:line="480" w:lineRule="auto"/>
        <w:jc w:val="both"/>
      </w:pPr>
      <w:r>
        <w:t xml:space="preserve">THENCE along the common line of said 20.00 acre tract and this tract, North 00 degrees 25 minutes 40 seconds East, 1171.02 feet to a metal fence corner post at the Northeast corner of said 20.00 acre tract;</w:t>
      </w:r>
    </w:p>
    <w:p w:rsidR="003F3435" w:rsidRDefault="0032493E">
      <w:pPr>
        <w:spacing w:line="480" w:lineRule="auto"/>
        <w:jc w:val="both"/>
      </w:pPr>
      <w:r>
        <w:t xml:space="preserve">THENCE continuing along said common line, North 89 degrees 38 minutes 28 seconds West, 743.98 feet to a capped iron rod found at the Northwest corner of said 20.00 acre tract;</w:t>
      </w:r>
    </w:p>
    <w:p w:rsidR="003F3435" w:rsidRDefault="0032493E">
      <w:pPr>
        <w:spacing w:line="480" w:lineRule="auto"/>
        <w:jc w:val="both"/>
      </w:pPr>
      <w:r>
        <w:t xml:space="preserve">THENCE North 00 degrees 25 minutes 39 seconds East, 390.34 feet to a 1/2 inch iron rod found at the Southeast corner of the aforementioned 10.28 acre tract;</w:t>
      </w:r>
    </w:p>
    <w:p w:rsidR="003F3435" w:rsidRDefault="0032493E">
      <w:pPr>
        <w:spacing w:line="480" w:lineRule="auto"/>
        <w:jc w:val="both"/>
      </w:pPr>
      <w:r>
        <w:t xml:space="preserve">THENCE North 89 degrees 38 minutes 28 seconds West, 1147.00 feet to a Mag nail set at the Southwest corner of said 10.28 acre tract and being in the approximate center of the aforementioned Cash's Mill Road;</w:t>
      </w:r>
    </w:p>
    <w:p w:rsidR="003F3435" w:rsidRDefault="0032493E">
      <w:pPr>
        <w:spacing w:line="480" w:lineRule="auto"/>
        <w:jc w:val="both"/>
      </w:pPr>
      <w:r>
        <w:t xml:space="preserve">THENCE along said center, North 00 degrees 27 minutes 52 seconds East, 450.60 feet to the PLACE OF BEGINNING and containing 320.41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3993.0310,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3993, Special District Local Laws Code, as added by Section 1 of this Act, is amended by adding Section 3993.0310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3993.0310.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